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D80B" w14:textId="77777777" w:rsidR="00EF6C8C" w:rsidRDefault="00EF6C8C" w:rsidP="00EF6C8C">
      <w:pPr>
        <w:rPr>
          <w:b/>
        </w:rPr>
      </w:pPr>
    </w:p>
    <w:p w14:paraId="2844ECD3" w14:textId="1D92AC7F" w:rsidR="00EF6C8C" w:rsidRPr="0067651F" w:rsidRDefault="00EF6C8C" w:rsidP="00EF6C8C">
      <w:pPr>
        <w:spacing w:line="360" w:lineRule="auto"/>
        <w:jc w:val="center"/>
        <w:rPr>
          <w:b/>
          <w:sz w:val="22"/>
          <w:szCs w:val="22"/>
        </w:rPr>
      </w:pPr>
      <w:r w:rsidRPr="0067651F">
        <w:rPr>
          <w:b/>
          <w:sz w:val="22"/>
          <w:szCs w:val="22"/>
        </w:rPr>
        <w:t xml:space="preserve">DATED </w:t>
      </w:r>
      <w:r w:rsidRPr="0067651F">
        <w:rPr>
          <w:b/>
          <w:sz w:val="22"/>
          <w:szCs w:val="22"/>
        </w:rPr>
        <w:tab/>
      </w:r>
      <w:r w:rsidRPr="0067651F">
        <w:rPr>
          <w:b/>
          <w:sz w:val="22"/>
          <w:szCs w:val="22"/>
        </w:rPr>
        <w:tab/>
      </w:r>
      <w:r w:rsidRPr="0067651F">
        <w:rPr>
          <w:b/>
          <w:sz w:val="22"/>
          <w:szCs w:val="22"/>
        </w:rPr>
        <w:tab/>
      </w:r>
      <w:r w:rsidRPr="0067651F">
        <w:rPr>
          <w:b/>
          <w:sz w:val="22"/>
          <w:szCs w:val="22"/>
        </w:rPr>
        <w:tab/>
      </w:r>
      <w:r>
        <w:rPr>
          <w:b/>
          <w:sz w:val="22"/>
          <w:szCs w:val="22"/>
        </w:rPr>
        <w:tab/>
      </w:r>
      <w:r w:rsidRPr="0067651F">
        <w:rPr>
          <w:b/>
          <w:sz w:val="22"/>
          <w:szCs w:val="22"/>
        </w:rPr>
        <w:t>20</w:t>
      </w:r>
      <w:r w:rsidR="002B458D">
        <w:rPr>
          <w:b/>
          <w:sz w:val="22"/>
          <w:szCs w:val="22"/>
        </w:rPr>
        <w:t>2</w:t>
      </w:r>
      <w:r w:rsidR="003A2225">
        <w:rPr>
          <w:b/>
          <w:sz w:val="22"/>
          <w:szCs w:val="22"/>
        </w:rPr>
        <w:t xml:space="preserve">[   </w:t>
      </w:r>
      <w:proofErr w:type="gramStart"/>
      <w:r w:rsidR="003A2225">
        <w:rPr>
          <w:b/>
          <w:sz w:val="22"/>
          <w:szCs w:val="22"/>
        </w:rPr>
        <w:t xml:space="preserve">  ]</w:t>
      </w:r>
      <w:proofErr w:type="gramEnd"/>
    </w:p>
    <w:p w14:paraId="773E116C" w14:textId="77777777" w:rsidR="00EF6C8C" w:rsidRPr="0067651F" w:rsidRDefault="00EF6C8C" w:rsidP="00EF6C8C">
      <w:pPr>
        <w:spacing w:line="360" w:lineRule="auto"/>
        <w:jc w:val="center"/>
        <w:rPr>
          <w:b/>
          <w:sz w:val="22"/>
          <w:szCs w:val="22"/>
        </w:rPr>
      </w:pPr>
    </w:p>
    <w:p w14:paraId="232F53F9" w14:textId="77777777" w:rsidR="00EF6C8C" w:rsidRDefault="00EF6C8C" w:rsidP="00EF6C8C">
      <w:pPr>
        <w:spacing w:line="360" w:lineRule="auto"/>
        <w:jc w:val="center"/>
        <w:rPr>
          <w:b/>
          <w:bCs/>
          <w:sz w:val="22"/>
          <w:szCs w:val="22"/>
        </w:rPr>
      </w:pPr>
    </w:p>
    <w:p w14:paraId="69B5351F" w14:textId="1BEF22BC" w:rsidR="00EF6C8C" w:rsidRPr="0067651F" w:rsidRDefault="00310983" w:rsidP="00EF6C8C">
      <w:pPr>
        <w:spacing w:line="360" w:lineRule="auto"/>
        <w:jc w:val="center"/>
        <w:rPr>
          <w:b/>
          <w:sz w:val="22"/>
          <w:szCs w:val="22"/>
        </w:rPr>
      </w:pPr>
      <w:r>
        <w:rPr>
          <w:b/>
          <w:bCs/>
          <w:sz w:val="22"/>
          <w:szCs w:val="22"/>
        </w:rPr>
        <w:t>TONBRIDGE AND MALLING</w:t>
      </w:r>
      <w:r w:rsidR="00EF6C8C" w:rsidRPr="0067651F">
        <w:rPr>
          <w:b/>
          <w:bCs/>
          <w:sz w:val="22"/>
          <w:szCs w:val="22"/>
        </w:rPr>
        <w:t xml:space="preserve"> </w:t>
      </w:r>
      <w:r>
        <w:rPr>
          <w:b/>
          <w:bCs/>
          <w:sz w:val="22"/>
          <w:szCs w:val="22"/>
        </w:rPr>
        <w:t>BOROUGH</w:t>
      </w:r>
      <w:r w:rsidR="00EF6C8C" w:rsidRPr="0067651F">
        <w:rPr>
          <w:b/>
          <w:bCs/>
          <w:sz w:val="22"/>
          <w:szCs w:val="22"/>
        </w:rPr>
        <w:t xml:space="preserve"> COUNCIL</w:t>
      </w:r>
      <w:r w:rsidR="00EF6C8C" w:rsidRPr="0067651F">
        <w:rPr>
          <w:b/>
          <w:sz w:val="22"/>
          <w:szCs w:val="22"/>
        </w:rPr>
        <w:t xml:space="preserve"> (1)</w:t>
      </w:r>
    </w:p>
    <w:p w14:paraId="67C3D2E8" w14:textId="77777777" w:rsidR="00EF6C8C" w:rsidRPr="0067651F" w:rsidRDefault="00EF6C8C" w:rsidP="00EF6C8C">
      <w:pPr>
        <w:spacing w:line="360" w:lineRule="auto"/>
        <w:jc w:val="center"/>
        <w:rPr>
          <w:b/>
          <w:sz w:val="22"/>
          <w:szCs w:val="22"/>
        </w:rPr>
      </w:pPr>
    </w:p>
    <w:p w14:paraId="5E7EF6A8" w14:textId="77777777" w:rsidR="00EF6C8C" w:rsidRPr="0067651F" w:rsidRDefault="00EF6C8C" w:rsidP="00EF6C8C">
      <w:pPr>
        <w:spacing w:line="360" w:lineRule="auto"/>
        <w:jc w:val="center"/>
        <w:rPr>
          <w:b/>
          <w:sz w:val="22"/>
          <w:szCs w:val="22"/>
        </w:rPr>
      </w:pPr>
      <w:r w:rsidRPr="0067651F">
        <w:rPr>
          <w:b/>
          <w:sz w:val="22"/>
          <w:szCs w:val="22"/>
        </w:rPr>
        <w:t>AND</w:t>
      </w:r>
    </w:p>
    <w:p w14:paraId="47C965D8" w14:textId="77777777" w:rsidR="00EF6C8C" w:rsidRPr="0067651F" w:rsidRDefault="00EF6C8C" w:rsidP="00EF6C8C">
      <w:pPr>
        <w:spacing w:line="360" w:lineRule="auto"/>
        <w:jc w:val="center"/>
        <w:rPr>
          <w:b/>
          <w:sz w:val="22"/>
          <w:szCs w:val="22"/>
        </w:rPr>
      </w:pPr>
    </w:p>
    <w:p w14:paraId="1454EF01" w14:textId="58158B5C" w:rsidR="00EF6C8C" w:rsidRPr="0067651F" w:rsidRDefault="00310983" w:rsidP="00EF6C8C">
      <w:pPr>
        <w:spacing w:line="360" w:lineRule="auto"/>
        <w:jc w:val="center"/>
        <w:rPr>
          <w:b/>
          <w:bCs/>
          <w:sz w:val="22"/>
          <w:szCs w:val="22"/>
        </w:rPr>
      </w:pPr>
      <w:r>
        <w:rPr>
          <w:b/>
          <w:sz w:val="22"/>
          <w:szCs w:val="22"/>
        </w:rPr>
        <w:t>[</w:t>
      </w:r>
      <w:r>
        <w:rPr>
          <w:b/>
          <w:sz w:val="22"/>
          <w:szCs w:val="22"/>
        </w:rPr>
        <w:tab/>
      </w:r>
      <w:r>
        <w:rPr>
          <w:b/>
          <w:sz w:val="22"/>
          <w:szCs w:val="22"/>
        </w:rPr>
        <w:tab/>
      </w:r>
      <w:r>
        <w:rPr>
          <w:b/>
          <w:sz w:val="22"/>
          <w:szCs w:val="22"/>
        </w:rPr>
        <w:tab/>
      </w:r>
      <w:r>
        <w:rPr>
          <w:b/>
          <w:sz w:val="22"/>
          <w:szCs w:val="22"/>
        </w:rPr>
        <w:tab/>
      </w:r>
      <w:r>
        <w:rPr>
          <w:b/>
          <w:sz w:val="22"/>
          <w:szCs w:val="22"/>
        </w:rPr>
        <w:tab/>
        <w:t xml:space="preserve">] </w:t>
      </w:r>
      <w:r w:rsidR="00EF6C8C" w:rsidRPr="0067651F">
        <w:rPr>
          <w:b/>
          <w:sz w:val="22"/>
          <w:szCs w:val="22"/>
        </w:rPr>
        <w:t>(2)</w:t>
      </w:r>
    </w:p>
    <w:p w14:paraId="1961C38C" w14:textId="77777777" w:rsidR="00EF6C8C" w:rsidRPr="0067651F" w:rsidRDefault="00EF6C8C" w:rsidP="00EF6C8C">
      <w:pPr>
        <w:spacing w:line="360" w:lineRule="auto"/>
        <w:jc w:val="center"/>
        <w:rPr>
          <w:b/>
          <w:bCs/>
          <w:sz w:val="22"/>
          <w:szCs w:val="22"/>
        </w:rPr>
      </w:pPr>
    </w:p>
    <w:p w14:paraId="56977E97" w14:textId="77777777" w:rsidR="00EF6C8C" w:rsidRPr="0067651F" w:rsidRDefault="00EF6C8C" w:rsidP="00EF6C8C">
      <w:pPr>
        <w:spacing w:line="360" w:lineRule="auto"/>
        <w:jc w:val="center"/>
        <w:rPr>
          <w:b/>
          <w:bCs/>
          <w:sz w:val="22"/>
          <w:szCs w:val="22"/>
        </w:rPr>
      </w:pPr>
      <w:r w:rsidRPr="0067651F">
        <w:rPr>
          <w:b/>
          <w:bCs/>
          <w:sz w:val="22"/>
          <w:szCs w:val="22"/>
        </w:rPr>
        <w:t>AND</w:t>
      </w:r>
    </w:p>
    <w:p w14:paraId="0CE0518F" w14:textId="77777777" w:rsidR="00EF6C8C" w:rsidRPr="0067651F" w:rsidRDefault="00EF6C8C" w:rsidP="00EF6C8C">
      <w:pPr>
        <w:spacing w:line="360" w:lineRule="auto"/>
        <w:jc w:val="center"/>
        <w:rPr>
          <w:b/>
          <w:bCs/>
          <w:sz w:val="22"/>
          <w:szCs w:val="22"/>
        </w:rPr>
      </w:pPr>
    </w:p>
    <w:p w14:paraId="14A5813E" w14:textId="77777777" w:rsidR="00EF6C8C" w:rsidRPr="0067651F" w:rsidRDefault="00EF6C8C" w:rsidP="00EF6C8C">
      <w:pPr>
        <w:spacing w:line="360" w:lineRule="auto"/>
        <w:jc w:val="center"/>
        <w:rPr>
          <w:b/>
          <w:bCs/>
          <w:sz w:val="22"/>
          <w:szCs w:val="22"/>
        </w:rPr>
      </w:pPr>
      <w:r w:rsidRPr="0067651F">
        <w:rPr>
          <w:b/>
          <w:bCs/>
          <w:sz w:val="22"/>
          <w:szCs w:val="22"/>
        </w:rPr>
        <w:t>[</w:t>
      </w:r>
      <w:r w:rsidRPr="0067651F">
        <w:rPr>
          <w:b/>
          <w:bCs/>
          <w:sz w:val="22"/>
          <w:szCs w:val="22"/>
        </w:rPr>
        <w:tab/>
      </w:r>
      <w:r w:rsidRPr="0067651F">
        <w:rPr>
          <w:b/>
          <w:bCs/>
          <w:sz w:val="22"/>
          <w:szCs w:val="22"/>
        </w:rPr>
        <w:tab/>
      </w:r>
      <w:r w:rsidRPr="0067651F">
        <w:rPr>
          <w:b/>
          <w:bCs/>
          <w:sz w:val="22"/>
          <w:szCs w:val="22"/>
        </w:rPr>
        <w:tab/>
      </w:r>
      <w:r w:rsidRPr="0067651F">
        <w:rPr>
          <w:b/>
          <w:bCs/>
          <w:sz w:val="22"/>
          <w:szCs w:val="22"/>
        </w:rPr>
        <w:tab/>
      </w:r>
      <w:proofErr w:type="gramStart"/>
      <w:r w:rsidRPr="0067651F">
        <w:rPr>
          <w:b/>
          <w:bCs/>
          <w:sz w:val="22"/>
          <w:szCs w:val="22"/>
        </w:rPr>
        <w:tab/>
        <w:t>](</w:t>
      </w:r>
      <w:proofErr w:type="gramEnd"/>
      <w:r w:rsidRPr="0067651F">
        <w:rPr>
          <w:b/>
          <w:bCs/>
          <w:sz w:val="22"/>
          <w:szCs w:val="22"/>
        </w:rPr>
        <w:t>3)</w:t>
      </w:r>
    </w:p>
    <w:p w14:paraId="2C5BD408" w14:textId="77777777" w:rsidR="00EF6C8C" w:rsidRPr="0067651F" w:rsidRDefault="00EF6C8C" w:rsidP="00EF6C8C">
      <w:pPr>
        <w:spacing w:line="360" w:lineRule="auto"/>
        <w:jc w:val="center"/>
        <w:rPr>
          <w:b/>
          <w:bCs/>
          <w:sz w:val="22"/>
          <w:szCs w:val="22"/>
        </w:rPr>
      </w:pPr>
    </w:p>
    <w:p w14:paraId="59E20CB3" w14:textId="77777777" w:rsidR="00EF6C8C" w:rsidRPr="0067651F" w:rsidRDefault="00EF6C8C" w:rsidP="00EF6C8C">
      <w:pPr>
        <w:spacing w:line="360" w:lineRule="auto"/>
        <w:jc w:val="center"/>
        <w:rPr>
          <w:b/>
          <w:bCs/>
          <w:sz w:val="22"/>
          <w:szCs w:val="22"/>
        </w:rPr>
      </w:pPr>
      <w:r w:rsidRPr="0067651F">
        <w:rPr>
          <w:b/>
          <w:bCs/>
          <w:sz w:val="22"/>
          <w:szCs w:val="22"/>
        </w:rPr>
        <w:t>AND</w:t>
      </w:r>
    </w:p>
    <w:p w14:paraId="500E080B" w14:textId="77777777" w:rsidR="00EF6C8C" w:rsidRPr="0067651F" w:rsidRDefault="00EF6C8C" w:rsidP="00EF6C8C">
      <w:pPr>
        <w:spacing w:line="360" w:lineRule="auto"/>
        <w:jc w:val="center"/>
        <w:rPr>
          <w:b/>
          <w:bCs/>
          <w:sz w:val="22"/>
          <w:szCs w:val="22"/>
        </w:rPr>
      </w:pPr>
    </w:p>
    <w:p w14:paraId="45575FBE" w14:textId="77777777" w:rsidR="00EF6C8C" w:rsidRPr="0067651F" w:rsidRDefault="00EF6C8C" w:rsidP="00EF6C8C">
      <w:pPr>
        <w:spacing w:line="360" w:lineRule="auto"/>
        <w:jc w:val="center"/>
        <w:rPr>
          <w:b/>
          <w:bCs/>
          <w:sz w:val="22"/>
          <w:szCs w:val="22"/>
        </w:rPr>
      </w:pPr>
      <w:r w:rsidRPr="0067651F">
        <w:rPr>
          <w:b/>
          <w:bCs/>
          <w:sz w:val="22"/>
          <w:szCs w:val="22"/>
        </w:rPr>
        <w:t>[</w:t>
      </w:r>
      <w:r w:rsidRPr="0067651F">
        <w:rPr>
          <w:b/>
          <w:bCs/>
          <w:sz w:val="22"/>
          <w:szCs w:val="22"/>
        </w:rPr>
        <w:tab/>
      </w:r>
      <w:r w:rsidRPr="0067651F">
        <w:rPr>
          <w:b/>
          <w:bCs/>
          <w:sz w:val="22"/>
          <w:szCs w:val="22"/>
        </w:rPr>
        <w:tab/>
      </w:r>
      <w:r w:rsidRPr="0067651F">
        <w:rPr>
          <w:b/>
          <w:bCs/>
          <w:sz w:val="22"/>
          <w:szCs w:val="22"/>
        </w:rPr>
        <w:tab/>
      </w:r>
      <w:r w:rsidRPr="0067651F">
        <w:rPr>
          <w:b/>
          <w:bCs/>
          <w:sz w:val="22"/>
          <w:szCs w:val="22"/>
        </w:rPr>
        <w:tab/>
      </w:r>
      <w:proofErr w:type="gramStart"/>
      <w:r w:rsidRPr="0067651F">
        <w:rPr>
          <w:b/>
          <w:bCs/>
          <w:sz w:val="22"/>
          <w:szCs w:val="22"/>
        </w:rPr>
        <w:tab/>
        <w:t>](</w:t>
      </w:r>
      <w:proofErr w:type="gramEnd"/>
      <w:r w:rsidRPr="0067651F">
        <w:rPr>
          <w:b/>
          <w:bCs/>
          <w:sz w:val="22"/>
          <w:szCs w:val="22"/>
        </w:rPr>
        <w:t>4)</w:t>
      </w:r>
    </w:p>
    <w:p w14:paraId="4400DC62" w14:textId="77777777" w:rsidR="00EF6C8C" w:rsidRPr="0067651F" w:rsidRDefault="00EF6C8C" w:rsidP="00EF6C8C">
      <w:pPr>
        <w:spacing w:line="360" w:lineRule="auto"/>
        <w:jc w:val="center"/>
        <w:rPr>
          <w:b/>
          <w:bCs/>
          <w:sz w:val="22"/>
          <w:szCs w:val="22"/>
        </w:rPr>
      </w:pPr>
    </w:p>
    <w:p w14:paraId="701365B4" w14:textId="77777777" w:rsidR="00EF6C8C" w:rsidRPr="0067651F" w:rsidRDefault="00EF6C8C" w:rsidP="00EF6C8C">
      <w:pPr>
        <w:spacing w:line="360" w:lineRule="auto"/>
        <w:jc w:val="center"/>
        <w:rPr>
          <w:b/>
          <w:bCs/>
          <w:sz w:val="22"/>
          <w:szCs w:val="22"/>
        </w:rPr>
      </w:pPr>
    </w:p>
    <w:p w14:paraId="33319CE2" w14:textId="77777777" w:rsidR="00EF6C8C" w:rsidRPr="0067651F" w:rsidRDefault="00EF6C8C" w:rsidP="00EF6C8C">
      <w:pPr>
        <w:spacing w:line="360" w:lineRule="auto"/>
        <w:jc w:val="center"/>
        <w:rPr>
          <w:b/>
          <w:bCs/>
          <w:sz w:val="22"/>
          <w:szCs w:val="22"/>
        </w:rPr>
      </w:pPr>
      <w:r w:rsidRPr="0067651F">
        <w:rPr>
          <w:b/>
          <w:bCs/>
          <w:sz w:val="22"/>
          <w:szCs w:val="22"/>
        </w:rPr>
        <w:t>PLANNING OBLIGATION</w:t>
      </w:r>
    </w:p>
    <w:p w14:paraId="115C528F" w14:textId="77777777" w:rsidR="00EF6C8C" w:rsidRPr="0067651F" w:rsidRDefault="00EF6C8C" w:rsidP="00EF6C8C">
      <w:pPr>
        <w:spacing w:line="360" w:lineRule="auto"/>
        <w:jc w:val="center"/>
        <w:rPr>
          <w:b/>
          <w:bCs/>
          <w:sz w:val="22"/>
          <w:szCs w:val="22"/>
        </w:rPr>
      </w:pPr>
      <w:r w:rsidRPr="0067651F">
        <w:rPr>
          <w:b/>
          <w:bCs/>
          <w:sz w:val="22"/>
          <w:szCs w:val="22"/>
        </w:rPr>
        <w:t>BY WAY OF AGREEMENT</w:t>
      </w:r>
    </w:p>
    <w:p w14:paraId="1DD8043B" w14:textId="77777777" w:rsidR="00EF6C8C" w:rsidRPr="0067651F" w:rsidRDefault="00EF6C8C" w:rsidP="00EF6C8C">
      <w:pPr>
        <w:spacing w:line="360" w:lineRule="auto"/>
        <w:jc w:val="center"/>
        <w:rPr>
          <w:sz w:val="22"/>
          <w:szCs w:val="22"/>
        </w:rPr>
      </w:pPr>
      <w:r w:rsidRPr="0067651F">
        <w:rPr>
          <w:sz w:val="22"/>
          <w:szCs w:val="22"/>
        </w:rPr>
        <w:t>pursuant to Section 106 of the</w:t>
      </w:r>
    </w:p>
    <w:p w14:paraId="0326FB77" w14:textId="77777777" w:rsidR="00EF6C8C" w:rsidRPr="0067651F" w:rsidRDefault="00EF6C8C" w:rsidP="00EF6C8C">
      <w:pPr>
        <w:spacing w:line="360" w:lineRule="auto"/>
        <w:jc w:val="center"/>
        <w:rPr>
          <w:sz w:val="22"/>
          <w:szCs w:val="22"/>
        </w:rPr>
      </w:pPr>
      <w:r w:rsidRPr="0067651F">
        <w:rPr>
          <w:sz w:val="22"/>
          <w:szCs w:val="22"/>
        </w:rPr>
        <w:t>Town and Country Planning Act 1990 (as amended)</w:t>
      </w:r>
    </w:p>
    <w:p w14:paraId="0989C845" w14:textId="77777777" w:rsidR="00EF6C8C" w:rsidRPr="0067651F" w:rsidRDefault="00EF6C8C" w:rsidP="00EF6C8C">
      <w:pPr>
        <w:spacing w:line="360" w:lineRule="auto"/>
        <w:jc w:val="center"/>
        <w:rPr>
          <w:sz w:val="22"/>
          <w:szCs w:val="22"/>
        </w:rPr>
      </w:pPr>
      <w:r w:rsidRPr="0067651F">
        <w:rPr>
          <w:sz w:val="22"/>
          <w:szCs w:val="22"/>
        </w:rPr>
        <w:t>relating to land at [</w:t>
      </w:r>
      <w:r w:rsidRPr="0067651F">
        <w:rPr>
          <w:sz w:val="22"/>
          <w:szCs w:val="22"/>
        </w:rPr>
        <w:tab/>
      </w:r>
      <w:r w:rsidRPr="0067651F">
        <w:rPr>
          <w:sz w:val="22"/>
          <w:szCs w:val="22"/>
        </w:rPr>
        <w:tab/>
        <w:t>]</w:t>
      </w:r>
    </w:p>
    <w:p w14:paraId="05D4AFDA" w14:textId="77777777" w:rsidR="00EF6C8C" w:rsidRPr="0067651F" w:rsidRDefault="00EF6C8C" w:rsidP="00EF6C8C">
      <w:pPr>
        <w:spacing w:line="360" w:lineRule="auto"/>
        <w:jc w:val="center"/>
        <w:rPr>
          <w:sz w:val="22"/>
          <w:szCs w:val="22"/>
        </w:rPr>
      </w:pPr>
    </w:p>
    <w:p w14:paraId="4B6AEBD1" w14:textId="77777777" w:rsidR="00EF6C8C" w:rsidRPr="0067651F" w:rsidRDefault="00EF6C8C" w:rsidP="00EF6C8C">
      <w:pPr>
        <w:spacing w:line="360" w:lineRule="auto"/>
        <w:jc w:val="center"/>
        <w:rPr>
          <w:sz w:val="22"/>
          <w:szCs w:val="22"/>
        </w:rPr>
      </w:pPr>
    </w:p>
    <w:p w14:paraId="5F293AB8" w14:textId="77777777" w:rsidR="00310983" w:rsidRPr="00310983" w:rsidRDefault="00310983" w:rsidP="00310983">
      <w:pPr>
        <w:jc w:val="center"/>
        <w:rPr>
          <w:sz w:val="22"/>
          <w:szCs w:val="22"/>
        </w:rPr>
      </w:pPr>
      <w:r w:rsidRPr="00310983">
        <w:rPr>
          <w:sz w:val="22"/>
          <w:szCs w:val="22"/>
        </w:rPr>
        <w:t>Head of Legal &amp; Democratic Services</w:t>
      </w:r>
    </w:p>
    <w:p w14:paraId="4BBE95D6" w14:textId="77777777" w:rsidR="00310983" w:rsidRPr="00310983" w:rsidRDefault="00310983" w:rsidP="00310983">
      <w:pPr>
        <w:jc w:val="center"/>
        <w:rPr>
          <w:sz w:val="22"/>
          <w:szCs w:val="22"/>
        </w:rPr>
      </w:pPr>
      <w:r w:rsidRPr="00310983">
        <w:rPr>
          <w:sz w:val="22"/>
          <w:szCs w:val="22"/>
        </w:rPr>
        <w:t>Tonbridge and Malling Borough Council</w:t>
      </w:r>
    </w:p>
    <w:p w14:paraId="7C7C077D" w14:textId="597157BA" w:rsidR="00310983" w:rsidRPr="00310983" w:rsidRDefault="00310983" w:rsidP="00310983">
      <w:pPr>
        <w:jc w:val="center"/>
        <w:rPr>
          <w:sz w:val="22"/>
          <w:szCs w:val="22"/>
        </w:rPr>
      </w:pPr>
      <w:r w:rsidRPr="00310983">
        <w:rPr>
          <w:sz w:val="22"/>
          <w:szCs w:val="22"/>
        </w:rPr>
        <w:t>Gibson Building</w:t>
      </w:r>
      <w:r>
        <w:rPr>
          <w:sz w:val="22"/>
          <w:szCs w:val="22"/>
        </w:rPr>
        <w:t xml:space="preserve">, </w:t>
      </w:r>
      <w:r w:rsidRPr="00310983">
        <w:rPr>
          <w:sz w:val="22"/>
          <w:szCs w:val="22"/>
        </w:rPr>
        <w:t>Gibson Drive</w:t>
      </w:r>
    </w:p>
    <w:p w14:paraId="315619AA" w14:textId="5FAD439A" w:rsidR="00310983" w:rsidRPr="00310983" w:rsidRDefault="00310983" w:rsidP="00310983">
      <w:pPr>
        <w:jc w:val="center"/>
        <w:rPr>
          <w:sz w:val="22"/>
          <w:szCs w:val="22"/>
        </w:rPr>
      </w:pPr>
      <w:r w:rsidRPr="00310983">
        <w:rPr>
          <w:sz w:val="22"/>
          <w:szCs w:val="22"/>
        </w:rPr>
        <w:t>Kings Hill</w:t>
      </w:r>
      <w:r>
        <w:rPr>
          <w:sz w:val="22"/>
          <w:szCs w:val="22"/>
        </w:rPr>
        <w:t xml:space="preserve">, </w:t>
      </w:r>
      <w:r w:rsidRPr="00310983">
        <w:rPr>
          <w:sz w:val="22"/>
          <w:szCs w:val="22"/>
        </w:rPr>
        <w:t>West Malling</w:t>
      </w:r>
    </w:p>
    <w:p w14:paraId="3D2E3743" w14:textId="76554F61" w:rsidR="00EF6C8C" w:rsidRPr="0067651F" w:rsidRDefault="00310983" w:rsidP="00310983">
      <w:pPr>
        <w:jc w:val="center"/>
        <w:rPr>
          <w:sz w:val="22"/>
          <w:szCs w:val="22"/>
        </w:rPr>
      </w:pPr>
      <w:r w:rsidRPr="00310983">
        <w:rPr>
          <w:sz w:val="22"/>
          <w:szCs w:val="22"/>
        </w:rPr>
        <w:t>Kent</w:t>
      </w:r>
      <w:r>
        <w:rPr>
          <w:sz w:val="22"/>
          <w:szCs w:val="22"/>
        </w:rPr>
        <w:t xml:space="preserve"> </w:t>
      </w:r>
      <w:r w:rsidRPr="00310983">
        <w:rPr>
          <w:sz w:val="22"/>
          <w:szCs w:val="22"/>
        </w:rPr>
        <w:t>ME19 4LZ</w:t>
      </w:r>
    </w:p>
    <w:p w14:paraId="310AD8A9" w14:textId="77777777" w:rsidR="00EF6C8C" w:rsidRPr="0067651F" w:rsidRDefault="00EF6C8C" w:rsidP="00EF6C8C">
      <w:pPr>
        <w:jc w:val="center"/>
        <w:rPr>
          <w:sz w:val="22"/>
          <w:szCs w:val="22"/>
        </w:rPr>
      </w:pPr>
    </w:p>
    <w:p w14:paraId="0826A4A3" w14:textId="77777777" w:rsidR="00BA30FB" w:rsidRDefault="00BA30FB" w:rsidP="00EF6C8C">
      <w:pPr>
        <w:spacing w:line="360" w:lineRule="auto"/>
        <w:jc w:val="center"/>
        <w:rPr>
          <w:b/>
          <w:sz w:val="22"/>
          <w:szCs w:val="22"/>
        </w:rPr>
      </w:pPr>
    </w:p>
    <w:p w14:paraId="4D86C181" w14:textId="0E4A9720" w:rsidR="00EF6C8C" w:rsidRDefault="003A2225" w:rsidP="00EF6C8C">
      <w:pPr>
        <w:spacing w:line="360" w:lineRule="auto"/>
        <w:jc w:val="center"/>
        <w:rPr>
          <w:b/>
          <w:sz w:val="22"/>
          <w:szCs w:val="22"/>
        </w:rPr>
      </w:pPr>
      <w:r>
        <w:rPr>
          <w:b/>
          <w:sz w:val="22"/>
          <w:szCs w:val="22"/>
        </w:rPr>
        <w:t>PLANNING</w:t>
      </w:r>
      <w:r w:rsidR="00BA30FB">
        <w:rPr>
          <w:b/>
          <w:sz w:val="22"/>
          <w:szCs w:val="22"/>
        </w:rPr>
        <w:t xml:space="preserve"> REF</w:t>
      </w:r>
      <w:r>
        <w:rPr>
          <w:b/>
          <w:sz w:val="22"/>
          <w:szCs w:val="22"/>
        </w:rPr>
        <w:t xml:space="preserve">: </w:t>
      </w:r>
    </w:p>
    <w:p w14:paraId="45BA45DC" w14:textId="77777777" w:rsidR="00EF6C8C" w:rsidRDefault="00EF6C8C" w:rsidP="00EF6C8C">
      <w:pPr>
        <w:spacing w:line="360" w:lineRule="auto"/>
        <w:rPr>
          <w:b/>
          <w:sz w:val="22"/>
          <w:szCs w:val="22"/>
        </w:rPr>
      </w:pPr>
    </w:p>
    <w:p w14:paraId="1616D427" w14:textId="77777777" w:rsidR="00EF6C8C" w:rsidRDefault="00EF6C8C" w:rsidP="00EF6C8C">
      <w:pPr>
        <w:spacing w:line="360" w:lineRule="auto"/>
        <w:rPr>
          <w:b/>
          <w:sz w:val="22"/>
          <w:szCs w:val="22"/>
        </w:rPr>
      </w:pPr>
    </w:p>
    <w:p w14:paraId="04D59DBC" w14:textId="77777777" w:rsidR="00EF6C8C" w:rsidRDefault="00EF6C8C" w:rsidP="00EF6C8C">
      <w:pPr>
        <w:spacing w:line="360" w:lineRule="auto"/>
        <w:rPr>
          <w:b/>
          <w:sz w:val="22"/>
          <w:szCs w:val="22"/>
        </w:rPr>
      </w:pPr>
    </w:p>
    <w:p w14:paraId="1210E64E" w14:textId="77777777" w:rsidR="00EF6C8C" w:rsidRDefault="00EF6C8C" w:rsidP="00EF6C8C">
      <w:pPr>
        <w:spacing w:line="360" w:lineRule="auto"/>
        <w:rPr>
          <w:b/>
          <w:sz w:val="22"/>
          <w:szCs w:val="22"/>
        </w:rPr>
      </w:pPr>
    </w:p>
    <w:p w14:paraId="1DCF5F62" w14:textId="77777777" w:rsidR="00EF6C8C" w:rsidRDefault="00EF6C8C" w:rsidP="00EF6C8C">
      <w:pPr>
        <w:spacing w:line="360" w:lineRule="auto"/>
        <w:rPr>
          <w:bCs/>
        </w:rPr>
        <w:sectPr w:rsidR="00EF6C8C" w:rsidSect="009A1953">
          <w:headerReference w:type="even" r:id="rId7"/>
          <w:headerReference w:type="default" r:id="rId8"/>
          <w:footerReference w:type="default" r:id="rId9"/>
          <w:headerReference w:type="first" r:id="rId10"/>
          <w:pgSz w:w="11909" w:h="16834" w:code="9"/>
          <w:pgMar w:top="1134" w:right="1134" w:bottom="993" w:left="1134" w:header="720" w:footer="484" w:gutter="0"/>
          <w:pgNumType w:start="0"/>
          <w:cols w:space="720"/>
          <w:docGrid w:linePitch="272"/>
        </w:sectPr>
      </w:pPr>
    </w:p>
    <w:sdt>
      <w:sdtPr>
        <w:rPr>
          <w:rFonts w:eastAsia="Times New Roman" w:cs="Times New Roman"/>
          <w:b w:val="0"/>
          <w:bCs w:val="0"/>
          <w:sz w:val="20"/>
          <w:szCs w:val="22"/>
          <w:lang w:val="en-GB" w:eastAsia="en-US"/>
        </w:rPr>
        <w:id w:val="-1423172236"/>
        <w:docPartObj>
          <w:docPartGallery w:val="Table of Contents"/>
          <w:docPartUnique/>
        </w:docPartObj>
      </w:sdtPr>
      <w:sdtEndPr>
        <w:rPr>
          <w:noProof/>
          <w:szCs w:val="20"/>
        </w:rPr>
      </w:sdtEndPr>
      <w:sdtContent>
        <w:p w14:paraId="378AE8A0" w14:textId="77777777" w:rsidR="00EF6C8C" w:rsidRDefault="00EF6C8C" w:rsidP="00EF6C8C">
          <w:pPr>
            <w:pStyle w:val="TOCHeading"/>
            <w:rPr>
              <w:szCs w:val="22"/>
            </w:rPr>
          </w:pPr>
          <w:r w:rsidRPr="0067651F">
            <w:rPr>
              <w:szCs w:val="22"/>
            </w:rPr>
            <w:t>CONTENTS</w:t>
          </w:r>
        </w:p>
        <w:p w14:paraId="670B1A8A" w14:textId="77777777" w:rsidR="00EF6C8C" w:rsidRPr="00827B04" w:rsidRDefault="00EF6C8C" w:rsidP="00EF6C8C">
          <w:pPr>
            <w:rPr>
              <w:b/>
              <w:sz w:val="22"/>
              <w:szCs w:val="22"/>
              <w:lang w:val="en-US" w:eastAsia="ja-JP"/>
            </w:rPr>
          </w:pPr>
        </w:p>
        <w:p w14:paraId="151C31F3" w14:textId="32960BFE" w:rsidR="003566E3" w:rsidRDefault="00EF6C8C">
          <w:pPr>
            <w:pStyle w:val="TOC1"/>
            <w:rPr>
              <w:rFonts w:asciiTheme="minorHAnsi" w:eastAsiaTheme="minorEastAsia" w:hAnsiTheme="minorHAnsi" w:cstheme="minorBidi"/>
              <w:noProof/>
              <w:kern w:val="2"/>
              <w:sz w:val="24"/>
              <w:szCs w:val="24"/>
              <w:lang w:eastAsia="en-GB"/>
              <w14:ligatures w14:val="standardContextual"/>
            </w:rPr>
          </w:pPr>
          <w:r w:rsidRPr="00827B04">
            <w:rPr>
              <w:b/>
              <w:sz w:val="22"/>
              <w:szCs w:val="22"/>
            </w:rPr>
            <w:fldChar w:fldCharType="begin"/>
          </w:r>
          <w:r w:rsidRPr="00827B04">
            <w:rPr>
              <w:b/>
              <w:sz w:val="22"/>
              <w:szCs w:val="22"/>
            </w:rPr>
            <w:instrText xml:space="preserve"> TOC \o "1-3" \h \z \u </w:instrText>
          </w:r>
          <w:r w:rsidRPr="00827B04">
            <w:rPr>
              <w:b/>
              <w:sz w:val="22"/>
              <w:szCs w:val="22"/>
            </w:rPr>
            <w:fldChar w:fldCharType="separate"/>
          </w:r>
          <w:hyperlink w:anchor="_Toc196493185" w:history="1">
            <w:r w:rsidR="003566E3" w:rsidRPr="005D5667">
              <w:rPr>
                <w:rStyle w:val="Hyperlink"/>
                <w:rFonts w:cs="Arial"/>
                <w:noProof/>
              </w:rPr>
              <w:t>1.</w:t>
            </w:r>
            <w:r w:rsidR="003566E3">
              <w:rPr>
                <w:rFonts w:asciiTheme="minorHAnsi" w:eastAsiaTheme="minorEastAsia" w:hAnsiTheme="minorHAnsi" w:cstheme="minorBidi"/>
                <w:noProof/>
                <w:kern w:val="2"/>
                <w:sz w:val="24"/>
                <w:szCs w:val="24"/>
                <w:lang w:eastAsia="en-GB"/>
                <w14:ligatures w14:val="standardContextual"/>
              </w:rPr>
              <w:tab/>
            </w:r>
            <w:r w:rsidR="003566E3" w:rsidRPr="005D5667">
              <w:rPr>
                <w:rStyle w:val="Hyperlink"/>
                <w:rFonts w:cs="Arial"/>
                <w:noProof/>
              </w:rPr>
              <w:t>INTERPRETATION AND DEFINITIONS</w:t>
            </w:r>
            <w:r w:rsidR="003566E3">
              <w:rPr>
                <w:noProof/>
                <w:webHidden/>
              </w:rPr>
              <w:tab/>
            </w:r>
            <w:r w:rsidR="003566E3">
              <w:rPr>
                <w:noProof/>
                <w:webHidden/>
              </w:rPr>
              <w:fldChar w:fldCharType="begin"/>
            </w:r>
            <w:r w:rsidR="003566E3">
              <w:rPr>
                <w:noProof/>
                <w:webHidden/>
              </w:rPr>
              <w:instrText xml:space="preserve"> PAGEREF _Toc196493185 \h </w:instrText>
            </w:r>
            <w:r w:rsidR="003566E3">
              <w:rPr>
                <w:noProof/>
                <w:webHidden/>
              </w:rPr>
            </w:r>
            <w:r w:rsidR="003566E3">
              <w:rPr>
                <w:noProof/>
                <w:webHidden/>
              </w:rPr>
              <w:fldChar w:fldCharType="separate"/>
            </w:r>
            <w:r w:rsidR="003566E3">
              <w:rPr>
                <w:noProof/>
                <w:webHidden/>
              </w:rPr>
              <w:t>2</w:t>
            </w:r>
            <w:r w:rsidR="003566E3">
              <w:rPr>
                <w:noProof/>
                <w:webHidden/>
              </w:rPr>
              <w:fldChar w:fldCharType="end"/>
            </w:r>
          </w:hyperlink>
        </w:p>
        <w:p w14:paraId="75B4F2EB" w14:textId="54ED037F"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186" w:history="1">
            <w:r w:rsidRPr="005D5667">
              <w:rPr>
                <w:rStyle w:val="Hyperlink"/>
                <w:rFonts w:cs="Arial"/>
                <w:noProof/>
              </w:rPr>
              <w:t>2.</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LEGAL BASIS</w:t>
            </w:r>
            <w:r>
              <w:rPr>
                <w:noProof/>
                <w:webHidden/>
              </w:rPr>
              <w:tab/>
            </w:r>
            <w:r>
              <w:rPr>
                <w:noProof/>
                <w:webHidden/>
              </w:rPr>
              <w:fldChar w:fldCharType="begin"/>
            </w:r>
            <w:r>
              <w:rPr>
                <w:noProof/>
                <w:webHidden/>
              </w:rPr>
              <w:instrText xml:space="preserve"> PAGEREF _Toc196493186 \h </w:instrText>
            </w:r>
            <w:r>
              <w:rPr>
                <w:noProof/>
                <w:webHidden/>
              </w:rPr>
            </w:r>
            <w:r>
              <w:rPr>
                <w:noProof/>
                <w:webHidden/>
              </w:rPr>
              <w:fldChar w:fldCharType="separate"/>
            </w:r>
            <w:r>
              <w:rPr>
                <w:noProof/>
                <w:webHidden/>
              </w:rPr>
              <w:t>13</w:t>
            </w:r>
            <w:r>
              <w:rPr>
                <w:noProof/>
                <w:webHidden/>
              </w:rPr>
              <w:fldChar w:fldCharType="end"/>
            </w:r>
          </w:hyperlink>
        </w:p>
        <w:p w14:paraId="39D811B0" w14:textId="7ACD2B6A"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187" w:history="1">
            <w:r w:rsidRPr="005D5667">
              <w:rPr>
                <w:rStyle w:val="Hyperlink"/>
                <w:rFonts w:cs="Arial"/>
                <w:noProof/>
              </w:rPr>
              <w:t>3.</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CONDITIONALITY</w:t>
            </w:r>
            <w:r>
              <w:rPr>
                <w:noProof/>
                <w:webHidden/>
              </w:rPr>
              <w:tab/>
            </w:r>
            <w:r>
              <w:rPr>
                <w:noProof/>
                <w:webHidden/>
              </w:rPr>
              <w:fldChar w:fldCharType="begin"/>
            </w:r>
            <w:r>
              <w:rPr>
                <w:noProof/>
                <w:webHidden/>
              </w:rPr>
              <w:instrText xml:space="preserve"> PAGEREF _Toc196493187 \h </w:instrText>
            </w:r>
            <w:r>
              <w:rPr>
                <w:noProof/>
                <w:webHidden/>
              </w:rPr>
            </w:r>
            <w:r>
              <w:rPr>
                <w:noProof/>
                <w:webHidden/>
              </w:rPr>
              <w:fldChar w:fldCharType="separate"/>
            </w:r>
            <w:r>
              <w:rPr>
                <w:noProof/>
                <w:webHidden/>
              </w:rPr>
              <w:t>14</w:t>
            </w:r>
            <w:r>
              <w:rPr>
                <w:noProof/>
                <w:webHidden/>
              </w:rPr>
              <w:fldChar w:fldCharType="end"/>
            </w:r>
          </w:hyperlink>
        </w:p>
        <w:p w14:paraId="312B7191" w14:textId="1BDAAEFB"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188" w:history="1">
            <w:r w:rsidRPr="005D5667">
              <w:rPr>
                <w:rStyle w:val="Hyperlink"/>
                <w:rFonts w:cs="Arial"/>
                <w:noProof/>
              </w:rPr>
              <w:t>4.</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COVENANTS TO THE COUNCIL</w:t>
            </w:r>
            <w:r>
              <w:rPr>
                <w:noProof/>
                <w:webHidden/>
              </w:rPr>
              <w:tab/>
            </w:r>
            <w:r>
              <w:rPr>
                <w:noProof/>
                <w:webHidden/>
              </w:rPr>
              <w:fldChar w:fldCharType="begin"/>
            </w:r>
            <w:r>
              <w:rPr>
                <w:noProof/>
                <w:webHidden/>
              </w:rPr>
              <w:instrText xml:space="preserve"> PAGEREF _Toc196493188 \h </w:instrText>
            </w:r>
            <w:r>
              <w:rPr>
                <w:noProof/>
                <w:webHidden/>
              </w:rPr>
            </w:r>
            <w:r>
              <w:rPr>
                <w:noProof/>
                <w:webHidden/>
              </w:rPr>
              <w:fldChar w:fldCharType="separate"/>
            </w:r>
            <w:r>
              <w:rPr>
                <w:noProof/>
                <w:webHidden/>
              </w:rPr>
              <w:t>14</w:t>
            </w:r>
            <w:r>
              <w:rPr>
                <w:noProof/>
                <w:webHidden/>
              </w:rPr>
              <w:fldChar w:fldCharType="end"/>
            </w:r>
          </w:hyperlink>
        </w:p>
        <w:p w14:paraId="6AB09F57" w14:textId="00708C8B"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189" w:history="1">
            <w:r w:rsidRPr="005D5667">
              <w:rPr>
                <w:rStyle w:val="Hyperlink"/>
                <w:rFonts w:cs="Arial"/>
                <w:noProof/>
              </w:rPr>
              <w:t>5.</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COVENANTS BY THE COUNCIL</w:t>
            </w:r>
            <w:r>
              <w:rPr>
                <w:noProof/>
                <w:webHidden/>
              </w:rPr>
              <w:tab/>
            </w:r>
            <w:r>
              <w:rPr>
                <w:noProof/>
                <w:webHidden/>
              </w:rPr>
              <w:fldChar w:fldCharType="begin"/>
            </w:r>
            <w:r>
              <w:rPr>
                <w:noProof/>
                <w:webHidden/>
              </w:rPr>
              <w:instrText xml:space="preserve"> PAGEREF _Toc196493189 \h </w:instrText>
            </w:r>
            <w:r>
              <w:rPr>
                <w:noProof/>
                <w:webHidden/>
              </w:rPr>
            </w:r>
            <w:r>
              <w:rPr>
                <w:noProof/>
                <w:webHidden/>
              </w:rPr>
              <w:fldChar w:fldCharType="separate"/>
            </w:r>
            <w:r>
              <w:rPr>
                <w:noProof/>
                <w:webHidden/>
              </w:rPr>
              <w:t>14</w:t>
            </w:r>
            <w:r>
              <w:rPr>
                <w:noProof/>
                <w:webHidden/>
              </w:rPr>
              <w:fldChar w:fldCharType="end"/>
            </w:r>
          </w:hyperlink>
        </w:p>
        <w:p w14:paraId="14DDBA61" w14:textId="21B686C9"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190" w:history="1">
            <w:r w:rsidRPr="005D5667">
              <w:rPr>
                <w:rStyle w:val="Hyperlink"/>
                <w:rFonts w:cs="Arial"/>
                <w:noProof/>
              </w:rPr>
              <w:t>6.</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SECTIONS 73 AND 73A PERMISSIONS</w:t>
            </w:r>
            <w:r>
              <w:rPr>
                <w:noProof/>
                <w:webHidden/>
              </w:rPr>
              <w:tab/>
            </w:r>
            <w:r>
              <w:rPr>
                <w:noProof/>
                <w:webHidden/>
              </w:rPr>
              <w:fldChar w:fldCharType="begin"/>
            </w:r>
            <w:r>
              <w:rPr>
                <w:noProof/>
                <w:webHidden/>
              </w:rPr>
              <w:instrText xml:space="preserve"> PAGEREF _Toc196493190 \h </w:instrText>
            </w:r>
            <w:r>
              <w:rPr>
                <w:noProof/>
                <w:webHidden/>
              </w:rPr>
            </w:r>
            <w:r>
              <w:rPr>
                <w:noProof/>
                <w:webHidden/>
              </w:rPr>
              <w:fldChar w:fldCharType="separate"/>
            </w:r>
            <w:r>
              <w:rPr>
                <w:noProof/>
                <w:webHidden/>
              </w:rPr>
              <w:t>14</w:t>
            </w:r>
            <w:r>
              <w:rPr>
                <w:noProof/>
                <w:webHidden/>
              </w:rPr>
              <w:fldChar w:fldCharType="end"/>
            </w:r>
          </w:hyperlink>
        </w:p>
        <w:p w14:paraId="1943D2B0" w14:textId="60B559F9"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191" w:history="1">
            <w:r w:rsidRPr="005D5667">
              <w:rPr>
                <w:rStyle w:val="Hyperlink"/>
                <w:rFonts w:cs="Arial"/>
                <w:noProof/>
              </w:rPr>
              <w:t>7.</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[MORTGAGEE</w:t>
            </w:r>
            <w:r w:rsidRPr="005D5667">
              <w:rPr>
                <w:rStyle w:val="Hyperlink"/>
                <w:rFonts w:cs="Arial" w:hint="eastAsia"/>
                <w:noProof/>
              </w:rPr>
              <w:t>’</w:t>
            </w:r>
            <w:r w:rsidRPr="005D5667">
              <w:rPr>
                <w:rStyle w:val="Hyperlink"/>
                <w:rFonts w:cs="Arial"/>
                <w:noProof/>
              </w:rPr>
              <w:t>S CONSENT</w:t>
            </w:r>
            <w:r>
              <w:rPr>
                <w:noProof/>
                <w:webHidden/>
              </w:rPr>
              <w:tab/>
            </w:r>
            <w:r>
              <w:rPr>
                <w:noProof/>
                <w:webHidden/>
              </w:rPr>
              <w:fldChar w:fldCharType="begin"/>
            </w:r>
            <w:r>
              <w:rPr>
                <w:noProof/>
                <w:webHidden/>
              </w:rPr>
              <w:instrText xml:space="preserve"> PAGEREF _Toc196493191 \h </w:instrText>
            </w:r>
            <w:r>
              <w:rPr>
                <w:noProof/>
                <w:webHidden/>
              </w:rPr>
            </w:r>
            <w:r>
              <w:rPr>
                <w:noProof/>
                <w:webHidden/>
              </w:rPr>
              <w:fldChar w:fldCharType="separate"/>
            </w:r>
            <w:r>
              <w:rPr>
                <w:noProof/>
                <w:webHidden/>
              </w:rPr>
              <w:t>15</w:t>
            </w:r>
            <w:r>
              <w:rPr>
                <w:noProof/>
                <w:webHidden/>
              </w:rPr>
              <w:fldChar w:fldCharType="end"/>
            </w:r>
          </w:hyperlink>
        </w:p>
        <w:p w14:paraId="59F66D4C" w14:textId="29E85DD2"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192" w:history="1">
            <w:r w:rsidRPr="005D5667">
              <w:rPr>
                <w:rStyle w:val="Hyperlink"/>
                <w:rFonts w:cs="Arial"/>
                <w:noProof/>
              </w:rPr>
              <w:t>8.</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[DEVELOPER</w:t>
            </w:r>
            <w:r w:rsidRPr="005D5667">
              <w:rPr>
                <w:rStyle w:val="Hyperlink"/>
                <w:rFonts w:cs="Arial" w:hint="eastAsia"/>
                <w:noProof/>
              </w:rPr>
              <w:t>’</w:t>
            </w:r>
            <w:r w:rsidRPr="005D5667">
              <w:rPr>
                <w:rStyle w:val="Hyperlink"/>
                <w:rFonts w:cs="Arial"/>
                <w:noProof/>
              </w:rPr>
              <w:t>S CONSENT</w:t>
            </w:r>
            <w:r>
              <w:rPr>
                <w:noProof/>
                <w:webHidden/>
              </w:rPr>
              <w:tab/>
            </w:r>
            <w:r>
              <w:rPr>
                <w:noProof/>
                <w:webHidden/>
              </w:rPr>
              <w:fldChar w:fldCharType="begin"/>
            </w:r>
            <w:r>
              <w:rPr>
                <w:noProof/>
                <w:webHidden/>
              </w:rPr>
              <w:instrText xml:space="preserve"> PAGEREF _Toc196493192 \h </w:instrText>
            </w:r>
            <w:r>
              <w:rPr>
                <w:noProof/>
                <w:webHidden/>
              </w:rPr>
            </w:r>
            <w:r>
              <w:rPr>
                <w:noProof/>
                <w:webHidden/>
              </w:rPr>
              <w:fldChar w:fldCharType="separate"/>
            </w:r>
            <w:r>
              <w:rPr>
                <w:noProof/>
                <w:webHidden/>
              </w:rPr>
              <w:t>15</w:t>
            </w:r>
            <w:r>
              <w:rPr>
                <w:noProof/>
                <w:webHidden/>
              </w:rPr>
              <w:fldChar w:fldCharType="end"/>
            </w:r>
          </w:hyperlink>
        </w:p>
        <w:p w14:paraId="5DCBE1C3" w14:textId="53395510"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193" w:history="1">
            <w:r w:rsidRPr="005D5667">
              <w:rPr>
                <w:rStyle w:val="Hyperlink"/>
                <w:rFonts w:cs="Arial"/>
                <w:noProof/>
              </w:rPr>
              <w:t>9.</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RELEASE</w:t>
            </w:r>
            <w:r>
              <w:rPr>
                <w:noProof/>
                <w:webHidden/>
              </w:rPr>
              <w:tab/>
            </w:r>
            <w:r>
              <w:rPr>
                <w:noProof/>
                <w:webHidden/>
              </w:rPr>
              <w:fldChar w:fldCharType="begin"/>
            </w:r>
            <w:r>
              <w:rPr>
                <w:noProof/>
                <w:webHidden/>
              </w:rPr>
              <w:instrText xml:space="preserve"> PAGEREF _Toc196493193 \h </w:instrText>
            </w:r>
            <w:r>
              <w:rPr>
                <w:noProof/>
                <w:webHidden/>
              </w:rPr>
            </w:r>
            <w:r>
              <w:rPr>
                <w:noProof/>
                <w:webHidden/>
              </w:rPr>
              <w:fldChar w:fldCharType="separate"/>
            </w:r>
            <w:r>
              <w:rPr>
                <w:noProof/>
                <w:webHidden/>
              </w:rPr>
              <w:t>15</w:t>
            </w:r>
            <w:r>
              <w:rPr>
                <w:noProof/>
                <w:webHidden/>
              </w:rPr>
              <w:fldChar w:fldCharType="end"/>
            </w:r>
          </w:hyperlink>
        </w:p>
        <w:p w14:paraId="71A0D7EB" w14:textId="63D6BD59"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194" w:history="1">
            <w:r w:rsidRPr="005D5667">
              <w:rPr>
                <w:rStyle w:val="Hyperlink"/>
                <w:rFonts w:cs="Arial"/>
                <w:noProof/>
              </w:rPr>
              <w:t>10.</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LOCAL LAND CHARGE</w:t>
            </w:r>
            <w:r>
              <w:rPr>
                <w:noProof/>
                <w:webHidden/>
              </w:rPr>
              <w:tab/>
            </w:r>
            <w:r>
              <w:rPr>
                <w:noProof/>
                <w:webHidden/>
              </w:rPr>
              <w:fldChar w:fldCharType="begin"/>
            </w:r>
            <w:r>
              <w:rPr>
                <w:noProof/>
                <w:webHidden/>
              </w:rPr>
              <w:instrText xml:space="preserve"> PAGEREF _Toc196493194 \h </w:instrText>
            </w:r>
            <w:r>
              <w:rPr>
                <w:noProof/>
                <w:webHidden/>
              </w:rPr>
            </w:r>
            <w:r>
              <w:rPr>
                <w:noProof/>
                <w:webHidden/>
              </w:rPr>
              <w:fldChar w:fldCharType="separate"/>
            </w:r>
            <w:r>
              <w:rPr>
                <w:noProof/>
                <w:webHidden/>
              </w:rPr>
              <w:t>15</w:t>
            </w:r>
            <w:r>
              <w:rPr>
                <w:noProof/>
                <w:webHidden/>
              </w:rPr>
              <w:fldChar w:fldCharType="end"/>
            </w:r>
          </w:hyperlink>
        </w:p>
        <w:p w14:paraId="428849A8" w14:textId="31404B2F"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195" w:history="1">
            <w:r w:rsidRPr="005D5667">
              <w:rPr>
                <w:rStyle w:val="Hyperlink"/>
                <w:rFonts w:cs="Arial"/>
                <w:noProof/>
              </w:rPr>
              <w:t>11.</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COSTS</w:t>
            </w:r>
            <w:r>
              <w:rPr>
                <w:noProof/>
                <w:webHidden/>
              </w:rPr>
              <w:tab/>
            </w:r>
            <w:r>
              <w:rPr>
                <w:noProof/>
                <w:webHidden/>
              </w:rPr>
              <w:fldChar w:fldCharType="begin"/>
            </w:r>
            <w:r>
              <w:rPr>
                <w:noProof/>
                <w:webHidden/>
              </w:rPr>
              <w:instrText xml:space="preserve"> PAGEREF _Toc196493195 \h </w:instrText>
            </w:r>
            <w:r>
              <w:rPr>
                <w:noProof/>
                <w:webHidden/>
              </w:rPr>
            </w:r>
            <w:r>
              <w:rPr>
                <w:noProof/>
                <w:webHidden/>
              </w:rPr>
              <w:fldChar w:fldCharType="separate"/>
            </w:r>
            <w:r>
              <w:rPr>
                <w:noProof/>
                <w:webHidden/>
              </w:rPr>
              <w:t>15</w:t>
            </w:r>
            <w:r>
              <w:rPr>
                <w:noProof/>
                <w:webHidden/>
              </w:rPr>
              <w:fldChar w:fldCharType="end"/>
            </w:r>
          </w:hyperlink>
        </w:p>
        <w:p w14:paraId="017E9278" w14:textId="7DDAC64B"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196" w:history="1">
            <w:r w:rsidRPr="005D5667">
              <w:rPr>
                <w:rStyle w:val="Hyperlink"/>
                <w:rFonts w:cs="Arial"/>
                <w:noProof/>
              </w:rPr>
              <w:t>12.</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INTEREST ON LATE PAYMENT</w:t>
            </w:r>
            <w:r>
              <w:rPr>
                <w:noProof/>
                <w:webHidden/>
              </w:rPr>
              <w:tab/>
            </w:r>
            <w:r>
              <w:rPr>
                <w:noProof/>
                <w:webHidden/>
              </w:rPr>
              <w:fldChar w:fldCharType="begin"/>
            </w:r>
            <w:r>
              <w:rPr>
                <w:noProof/>
                <w:webHidden/>
              </w:rPr>
              <w:instrText xml:space="preserve"> PAGEREF _Toc196493196 \h </w:instrText>
            </w:r>
            <w:r>
              <w:rPr>
                <w:noProof/>
                <w:webHidden/>
              </w:rPr>
            </w:r>
            <w:r>
              <w:rPr>
                <w:noProof/>
                <w:webHidden/>
              </w:rPr>
              <w:fldChar w:fldCharType="separate"/>
            </w:r>
            <w:r>
              <w:rPr>
                <w:noProof/>
                <w:webHidden/>
              </w:rPr>
              <w:t>16</w:t>
            </w:r>
            <w:r>
              <w:rPr>
                <w:noProof/>
                <w:webHidden/>
              </w:rPr>
              <w:fldChar w:fldCharType="end"/>
            </w:r>
          </w:hyperlink>
        </w:p>
        <w:p w14:paraId="6FC5B04D" w14:textId="0F670F4B"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197" w:history="1">
            <w:r w:rsidRPr="005D5667">
              <w:rPr>
                <w:rStyle w:val="Hyperlink"/>
                <w:rFonts w:cs="Arial"/>
                <w:noProof/>
              </w:rPr>
              <w:t>13.</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OWNERSHIP</w:t>
            </w:r>
            <w:r>
              <w:rPr>
                <w:noProof/>
                <w:webHidden/>
              </w:rPr>
              <w:tab/>
            </w:r>
            <w:r>
              <w:rPr>
                <w:noProof/>
                <w:webHidden/>
              </w:rPr>
              <w:fldChar w:fldCharType="begin"/>
            </w:r>
            <w:r>
              <w:rPr>
                <w:noProof/>
                <w:webHidden/>
              </w:rPr>
              <w:instrText xml:space="preserve"> PAGEREF _Toc196493197 \h </w:instrText>
            </w:r>
            <w:r>
              <w:rPr>
                <w:noProof/>
                <w:webHidden/>
              </w:rPr>
            </w:r>
            <w:r>
              <w:rPr>
                <w:noProof/>
                <w:webHidden/>
              </w:rPr>
              <w:fldChar w:fldCharType="separate"/>
            </w:r>
            <w:r>
              <w:rPr>
                <w:noProof/>
                <w:webHidden/>
              </w:rPr>
              <w:t>16</w:t>
            </w:r>
            <w:r>
              <w:rPr>
                <w:noProof/>
                <w:webHidden/>
              </w:rPr>
              <w:fldChar w:fldCharType="end"/>
            </w:r>
          </w:hyperlink>
        </w:p>
        <w:p w14:paraId="0E096859" w14:textId="2D59A858"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198" w:history="1">
            <w:r w:rsidRPr="005D5667">
              <w:rPr>
                <w:rStyle w:val="Hyperlink"/>
                <w:rFonts w:cs="Arial"/>
                <w:noProof/>
              </w:rPr>
              <w:t>14.</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NO FETTER OF DISCRETION</w:t>
            </w:r>
            <w:r>
              <w:rPr>
                <w:noProof/>
                <w:webHidden/>
              </w:rPr>
              <w:tab/>
            </w:r>
            <w:r>
              <w:rPr>
                <w:noProof/>
                <w:webHidden/>
              </w:rPr>
              <w:fldChar w:fldCharType="begin"/>
            </w:r>
            <w:r>
              <w:rPr>
                <w:noProof/>
                <w:webHidden/>
              </w:rPr>
              <w:instrText xml:space="preserve"> PAGEREF _Toc196493198 \h </w:instrText>
            </w:r>
            <w:r>
              <w:rPr>
                <w:noProof/>
                <w:webHidden/>
              </w:rPr>
            </w:r>
            <w:r>
              <w:rPr>
                <w:noProof/>
                <w:webHidden/>
              </w:rPr>
              <w:fldChar w:fldCharType="separate"/>
            </w:r>
            <w:r>
              <w:rPr>
                <w:noProof/>
                <w:webHidden/>
              </w:rPr>
              <w:t>16</w:t>
            </w:r>
            <w:r>
              <w:rPr>
                <w:noProof/>
                <w:webHidden/>
              </w:rPr>
              <w:fldChar w:fldCharType="end"/>
            </w:r>
          </w:hyperlink>
        </w:p>
        <w:p w14:paraId="19F4CC6A" w14:textId="625E296F"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199" w:history="1">
            <w:r w:rsidRPr="005D5667">
              <w:rPr>
                <w:rStyle w:val="Hyperlink"/>
                <w:rFonts w:cs="Arial"/>
                <w:noProof/>
              </w:rPr>
              <w:t>15.</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WAIVER</w:t>
            </w:r>
            <w:r>
              <w:rPr>
                <w:noProof/>
                <w:webHidden/>
              </w:rPr>
              <w:tab/>
            </w:r>
            <w:r>
              <w:rPr>
                <w:noProof/>
                <w:webHidden/>
              </w:rPr>
              <w:fldChar w:fldCharType="begin"/>
            </w:r>
            <w:r>
              <w:rPr>
                <w:noProof/>
                <w:webHidden/>
              </w:rPr>
              <w:instrText xml:space="preserve"> PAGEREF _Toc196493199 \h </w:instrText>
            </w:r>
            <w:r>
              <w:rPr>
                <w:noProof/>
                <w:webHidden/>
              </w:rPr>
            </w:r>
            <w:r>
              <w:rPr>
                <w:noProof/>
                <w:webHidden/>
              </w:rPr>
              <w:fldChar w:fldCharType="separate"/>
            </w:r>
            <w:r>
              <w:rPr>
                <w:noProof/>
                <w:webHidden/>
              </w:rPr>
              <w:t>16</w:t>
            </w:r>
            <w:r>
              <w:rPr>
                <w:noProof/>
                <w:webHidden/>
              </w:rPr>
              <w:fldChar w:fldCharType="end"/>
            </w:r>
          </w:hyperlink>
        </w:p>
        <w:p w14:paraId="5F52CD2E" w14:textId="7E93E20D"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200" w:history="1">
            <w:r w:rsidRPr="005D5667">
              <w:rPr>
                <w:rStyle w:val="Hyperlink"/>
                <w:rFonts w:cs="Arial"/>
                <w:noProof/>
              </w:rPr>
              <w:t>16.</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AGREEMENTS AND DECLARATIONS</w:t>
            </w:r>
            <w:r>
              <w:rPr>
                <w:noProof/>
                <w:webHidden/>
              </w:rPr>
              <w:tab/>
            </w:r>
            <w:r>
              <w:rPr>
                <w:noProof/>
                <w:webHidden/>
              </w:rPr>
              <w:fldChar w:fldCharType="begin"/>
            </w:r>
            <w:r>
              <w:rPr>
                <w:noProof/>
                <w:webHidden/>
              </w:rPr>
              <w:instrText xml:space="preserve"> PAGEREF _Toc196493200 \h </w:instrText>
            </w:r>
            <w:r>
              <w:rPr>
                <w:noProof/>
                <w:webHidden/>
              </w:rPr>
            </w:r>
            <w:r>
              <w:rPr>
                <w:noProof/>
                <w:webHidden/>
              </w:rPr>
              <w:fldChar w:fldCharType="separate"/>
            </w:r>
            <w:r>
              <w:rPr>
                <w:noProof/>
                <w:webHidden/>
              </w:rPr>
              <w:t>16</w:t>
            </w:r>
            <w:r>
              <w:rPr>
                <w:noProof/>
                <w:webHidden/>
              </w:rPr>
              <w:fldChar w:fldCharType="end"/>
            </w:r>
          </w:hyperlink>
        </w:p>
        <w:p w14:paraId="06965347" w14:textId="21DC9CD9"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201" w:history="1">
            <w:r w:rsidRPr="005D5667">
              <w:rPr>
                <w:rStyle w:val="Hyperlink"/>
                <w:rFonts w:cs="Arial"/>
                <w:noProof/>
              </w:rPr>
              <w:t>17.</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NOTICES</w:t>
            </w:r>
            <w:r>
              <w:rPr>
                <w:noProof/>
                <w:webHidden/>
              </w:rPr>
              <w:tab/>
            </w:r>
            <w:r>
              <w:rPr>
                <w:noProof/>
                <w:webHidden/>
              </w:rPr>
              <w:fldChar w:fldCharType="begin"/>
            </w:r>
            <w:r>
              <w:rPr>
                <w:noProof/>
                <w:webHidden/>
              </w:rPr>
              <w:instrText xml:space="preserve"> PAGEREF _Toc196493201 \h </w:instrText>
            </w:r>
            <w:r>
              <w:rPr>
                <w:noProof/>
                <w:webHidden/>
              </w:rPr>
            </w:r>
            <w:r>
              <w:rPr>
                <w:noProof/>
                <w:webHidden/>
              </w:rPr>
              <w:fldChar w:fldCharType="separate"/>
            </w:r>
            <w:r>
              <w:rPr>
                <w:noProof/>
                <w:webHidden/>
              </w:rPr>
              <w:t>18</w:t>
            </w:r>
            <w:r>
              <w:rPr>
                <w:noProof/>
                <w:webHidden/>
              </w:rPr>
              <w:fldChar w:fldCharType="end"/>
            </w:r>
          </w:hyperlink>
        </w:p>
        <w:p w14:paraId="50057E0B" w14:textId="4B95814F"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202" w:history="1">
            <w:r w:rsidRPr="005D5667">
              <w:rPr>
                <w:rStyle w:val="Hyperlink"/>
                <w:rFonts w:cs="Arial"/>
                <w:noProof/>
              </w:rPr>
              <w:t>18.</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THIRD PARTY RIGHTS</w:t>
            </w:r>
            <w:r>
              <w:rPr>
                <w:noProof/>
                <w:webHidden/>
              </w:rPr>
              <w:tab/>
            </w:r>
            <w:r>
              <w:rPr>
                <w:noProof/>
                <w:webHidden/>
              </w:rPr>
              <w:fldChar w:fldCharType="begin"/>
            </w:r>
            <w:r>
              <w:rPr>
                <w:noProof/>
                <w:webHidden/>
              </w:rPr>
              <w:instrText xml:space="preserve"> PAGEREF _Toc196493202 \h </w:instrText>
            </w:r>
            <w:r>
              <w:rPr>
                <w:noProof/>
                <w:webHidden/>
              </w:rPr>
            </w:r>
            <w:r>
              <w:rPr>
                <w:noProof/>
                <w:webHidden/>
              </w:rPr>
              <w:fldChar w:fldCharType="separate"/>
            </w:r>
            <w:r>
              <w:rPr>
                <w:noProof/>
                <w:webHidden/>
              </w:rPr>
              <w:t>18</w:t>
            </w:r>
            <w:r>
              <w:rPr>
                <w:noProof/>
                <w:webHidden/>
              </w:rPr>
              <w:fldChar w:fldCharType="end"/>
            </w:r>
          </w:hyperlink>
        </w:p>
        <w:p w14:paraId="7DC14F1F" w14:textId="0A575037"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203" w:history="1">
            <w:r w:rsidRPr="005D5667">
              <w:rPr>
                <w:rStyle w:val="Hyperlink"/>
                <w:rFonts w:cs="Arial"/>
                <w:noProof/>
              </w:rPr>
              <w:t>19.</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FORWARD FUNDING</w:t>
            </w:r>
            <w:r>
              <w:rPr>
                <w:noProof/>
                <w:webHidden/>
              </w:rPr>
              <w:tab/>
            </w:r>
            <w:r>
              <w:rPr>
                <w:noProof/>
                <w:webHidden/>
              </w:rPr>
              <w:fldChar w:fldCharType="begin"/>
            </w:r>
            <w:r>
              <w:rPr>
                <w:noProof/>
                <w:webHidden/>
              </w:rPr>
              <w:instrText xml:space="preserve"> PAGEREF _Toc196493203 \h </w:instrText>
            </w:r>
            <w:r>
              <w:rPr>
                <w:noProof/>
                <w:webHidden/>
              </w:rPr>
            </w:r>
            <w:r>
              <w:rPr>
                <w:noProof/>
                <w:webHidden/>
              </w:rPr>
              <w:fldChar w:fldCharType="separate"/>
            </w:r>
            <w:r>
              <w:rPr>
                <w:noProof/>
                <w:webHidden/>
              </w:rPr>
              <w:t>18</w:t>
            </w:r>
            <w:r>
              <w:rPr>
                <w:noProof/>
                <w:webHidden/>
              </w:rPr>
              <w:fldChar w:fldCharType="end"/>
            </w:r>
          </w:hyperlink>
        </w:p>
        <w:p w14:paraId="7C056460" w14:textId="0A0AB59F"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204" w:history="1">
            <w:r w:rsidRPr="005D5667">
              <w:rPr>
                <w:rStyle w:val="Hyperlink"/>
                <w:rFonts w:cs="Arial"/>
                <w:noProof/>
              </w:rPr>
              <w:t>20.</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INDEXATION</w:t>
            </w:r>
            <w:r>
              <w:rPr>
                <w:noProof/>
                <w:webHidden/>
              </w:rPr>
              <w:tab/>
            </w:r>
            <w:r>
              <w:rPr>
                <w:noProof/>
                <w:webHidden/>
              </w:rPr>
              <w:fldChar w:fldCharType="begin"/>
            </w:r>
            <w:r>
              <w:rPr>
                <w:noProof/>
                <w:webHidden/>
              </w:rPr>
              <w:instrText xml:space="preserve"> PAGEREF _Toc196493204 \h </w:instrText>
            </w:r>
            <w:r>
              <w:rPr>
                <w:noProof/>
                <w:webHidden/>
              </w:rPr>
            </w:r>
            <w:r>
              <w:rPr>
                <w:noProof/>
                <w:webHidden/>
              </w:rPr>
              <w:fldChar w:fldCharType="separate"/>
            </w:r>
            <w:r>
              <w:rPr>
                <w:noProof/>
                <w:webHidden/>
              </w:rPr>
              <w:t>19</w:t>
            </w:r>
            <w:r>
              <w:rPr>
                <w:noProof/>
                <w:webHidden/>
              </w:rPr>
              <w:fldChar w:fldCharType="end"/>
            </w:r>
          </w:hyperlink>
        </w:p>
        <w:p w14:paraId="75E8AA7D" w14:textId="170D9719"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205" w:history="1">
            <w:r w:rsidRPr="005D5667">
              <w:rPr>
                <w:rStyle w:val="Hyperlink"/>
                <w:rFonts w:cs="Arial"/>
                <w:noProof/>
              </w:rPr>
              <w:t>21.</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DISPUTES</w:t>
            </w:r>
            <w:r>
              <w:rPr>
                <w:noProof/>
                <w:webHidden/>
              </w:rPr>
              <w:tab/>
            </w:r>
            <w:r>
              <w:rPr>
                <w:noProof/>
                <w:webHidden/>
              </w:rPr>
              <w:fldChar w:fldCharType="begin"/>
            </w:r>
            <w:r>
              <w:rPr>
                <w:noProof/>
                <w:webHidden/>
              </w:rPr>
              <w:instrText xml:space="preserve"> PAGEREF _Toc196493205 \h </w:instrText>
            </w:r>
            <w:r>
              <w:rPr>
                <w:noProof/>
                <w:webHidden/>
              </w:rPr>
            </w:r>
            <w:r>
              <w:rPr>
                <w:noProof/>
                <w:webHidden/>
              </w:rPr>
              <w:fldChar w:fldCharType="separate"/>
            </w:r>
            <w:r>
              <w:rPr>
                <w:noProof/>
                <w:webHidden/>
              </w:rPr>
              <w:t>19</w:t>
            </w:r>
            <w:r>
              <w:rPr>
                <w:noProof/>
                <w:webHidden/>
              </w:rPr>
              <w:fldChar w:fldCharType="end"/>
            </w:r>
          </w:hyperlink>
        </w:p>
        <w:p w14:paraId="79E161BC" w14:textId="7E4C1EBE"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206" w:history="1">
            <w:r w:rsidRPr="005D5667">
              <w:rPr>
                <w:rStyle w:val="Hyperlink"/>
                <w:noProof/>
              </w:rPr>
              <w:t>22.</w:t>
            </w:r>
            <w:r>
              <w:rPr>
                <w:rFonts w:asciiTheme="minorHAnsi" w:eastAsiaTheme="minorEastAsia" w:hAnsiTheme="minorHAnsi" w:cstheme="minorBidi"/>
                <w:noProof/>
                <w:kern w:val="2"/>
                <w:sz w:val="24"/>
                <w:szCs w:val="24"/>
                <w:lang w:eastAsia="en-GB"/>
                <w14:ligatures w14:val="standardContextual"/>
              </w:rPr>
              <w:tab/>
            </w:r>
            <w:r w:rsidRPr="005D5667">
              <w:rPr>
                <w:rStyle w:val="Hyperlink"/>
                <w:noProof/>
              </w:rPr>
              <w:t>DELIVERY</w:t>
            </w:r>
            <w:r>
              <w:rPr>
                <w:noProof/>
                <w:webHidden/>
              </w:rPr>
              <w:tab/>
            </w:r>
            <w:r>
              <w:rPr>
                <w:noProof/>
                <w:webHidden/>
              </w:rPr>
              <w:fldChar w:fldCharType="begin"/>
            </w:r>
            <w:r>
              <w:rPr>
                <w:noProof/>
                <w:webHidden/>
              </w:rPr>
              <w:instrText xml:space="preserve"> PAGEREF _Toc196493206 \h </w:instrText>
            </w:r>
            <w:r>
              <w:rPr>
                <w:noProof/>
                <w:webHidden/>
              </w:rPr>
            </w:r>
            <w:r>
              <w:rPr>
                <w:noProof/>
                <w:webHidden/>
              </w:rPr>
              <w:fldChar w:fldCharType="separate"/>
            </w:r>
            <w:r>
              <w:rPr>
                <w:noProof/>
                <w:webHidden/>
              </w:rPr>
              <w:t>21</w:t>
            </w:r>
            <w:r>
              <w:rPr>
                <w:noProof/>
                <w:webHidden/>
              </w:rPr>
              <w:fldChar w:fldCharType="end"/>
            </w:r>
          </w:hyperlink>
        </w:p>
        <w:p w14:paraId="566F71E4" w14:textId="22BC4614"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207" w:history="1">
            <w:r w:rsidRPr="005D5667">
              <w:rPr>
                <w:rStyle w:val="Hyperlink"/>
                <w:rFonts w:cs="Arial"/>
                <w:noProof/>
              </w:rPr>
              <w:t>23.</w:t>
            </w:r>
            <w:r>
              <w:rPr>
                <w:rFonts w:asciiTheme="minorHAnsi" w:eastAsiaTheme="minorEastAsia" w:hAnsiTheme="minorHAnsi" w:cstheme="minorBidi"/>
                <w:noProof/>
                <w:kern w:val="2"/>
                <w:sz w:val="24"/>
                <w:szCs w:val="24"/>
                <w:lang w:eastAsia="en-GB"/>
                <w14:ligatures w14:val="standardContextual"/>
              </w:rPr>
              <w:tab/>
            </w:r>
            <w:r w:rsidRPr="005D5667">
              <w:rPr>
                <w:rStyle w:val="Hyperlink"/>
                <w:rFonts w:cs="Arial"/>
                <w:noProof/>
              </w:rPr>
              <w:t>GOVERNING LAW</w:t>
            </w:r>
            <w:r>
              <w:rPr>
                <w:noProof/>
                <w:webHidden/>
              </w:rPr>
              <w:tab/>
            </w:r>
            <w:r>
              <w:rPr>
                <w:noProof/>
                <w:webHidden/>
              </w:rPr>
              <w:fldChar w:fldCharType="begin"/>
            </w:r>
            <w:r>
              <w:rPr>
                <w:noProof/>
                <w:webHidden/>
              </w:rPr>
              <w:instrText xml:space="preserve"> PAGEREF _Toc196493207 \h </w:instrText>
            </w:r>
            <w:r>
              <w:rPr>
                <w:noProof/>
                <w:webHidden/>
              </w:rPr>
            </w:r>
            <w:r>
              <w:rPr>
                <w:noProof/>
                <w:webHidden/>
              </w:rPr>
              <w:fldChar w:fldCharType="separate"/>
            </w:r>
            <w:r>
              <w:rPr>
                <w:noProof/>
                <w:webHidden/>
              </w:rPr>
              <w:t>21</w:t>
            </w:r>
            <w:r>
              <w:rPr>
                <w:noProof/>
                <w:webHidden/>
              </w:rPr>
              <w:fldChar w:fldCharType="end"/>
            </w:r>
          </w:hyperlink>
        </w:p>
        <w:p w14:paraId="0C7116C4" w14:textId="2E4AA1A6" w:rsidR="003566E3" w:rsidRDefault="003566E3">
          <w:pPr>
            <w:pStyle w:val="TOC1"/>
            <w:rPr>
              <w:rStyle w:val="Hyperlink"/>
              <w:noProof/>
            </w:rPr>
          </w:pPr>
          <w:hyperlink w:anchor="_Toc196493208" w:history="1">
            <w:r w:rsidRPr="005D5667">
              <w:rPr>
                <w:rStyle w:val="Hyperlink"/>
                <w:noProof/>
              </w:rPr>
              <w:t>FIRST SCHEDULE</w:t>
            </w:r>
            <w:r>
              <w:rPr>
                <w:noProof/>
                <w:webHidden/>
              </w:rPr>
              <w:tab/>
            </w:r>
            <w:r>
              <w:rPr>
                <w:noProof/>
                <w:webHidden/>
              </w:rPr>
              <w:fldChar w:fldCharType="begin"/>
            </w:r>
            <w:r>
              <w:rPr>
                <w:noProof/>
                <w:webHidden/>
              </w:rPr>
              <w:instrText xml:space="preserve"> PAGEREF _Toc196493208 \h </w:instrText>
            </w:r>
            <w:r>
              <w:rPr>
                <w:noProof/>
                <w:webHidden/>
              </w:rPr>
            </w:r>
            <w:r>
              <w:rPr>
                <w:noProof/>
                <w:webHidden/>
              </w:rPr>
              <w:fldChar w:fldCharType="separate"/>
            </w:r>
            <w:r>
              <w:rPr>
                <w:noProof/>
                <w:webHidden/>
              </w:rPr>
              <w:t>22</w:t>
            </w:r>
            <w:r>
              <w:rPr>
                <w:noProof/>
                <w:webHidden/>
              </w:rPr>
              <w:fldChar w:fldCharType="end"/>
            </w:r>
          </w:hyperlink>
        </w:p>
        <w:p w14:paraId="60BE469F" w14:textId="1E43B13C" w:rsidR="003566E3" w:rsidRPr="003566E3" w:rsidRDefault="003566E3" w:rsidP="003566E3">
          <w:pPr>
            <w:pStyle w:val="TOC1"/>
            <w:rPr>
              <w:rFonts w:asciiTheme="minorHAnsi" w:eastAsiaTheme="minorEastAsia" w:hAnsiTheme="minorHAnsi" w:cstheme="minorBidi"/>
              <w:noProof/>
              <w:kern w:val="2"/>
              <w:sz w:val="24"/>
              <w:szCs w:val="24"/>
              <w:lang w:eastAsia="en-GB"/>
              <w14:ligatures w14:val="standardContextual"/>
            </w:rPr>
          </w:pPr>
          <w:hyperlink w:anchor="_Toc196493208" w:history="1">
            <w:r>
              <w:rPr>
                <w:rStyle w:val="Hyperlink"/>
                <w:noProof/>
              </w:rPr>
              <w:t>SECOND</w:t>
            </w:r>
            <w:r w:rsidRPr="005D5667">
              <w:rPr>
                <w:rStyle w:val="Hyperlink"/>
                <w:noProof/>
              </w:rPr>
              <w:t xml:space="preserve"> SCHEDULE</w:t>
            </w:r>
            <w:r>
              <w:rPr>
                <w:noProof/>
                <w:webHidden/>
              </w:rPr>
              <w:tab/>
            </w:r>
            <w:r>
              <w:rPr>
                <w:noProof/>
                <w:webHidden/>
              </w:rPr>
              <w:fldChar w:fldCharType="begin"/>
            </w:r>
            <w:r>
              <w:rPr>
                <w:noProof/>
                <w:webHidden/>
              </w:rPr>
              <w:instrText xml:space="preserve"> PAGEREF _Toc196493208 \h </w:instrText>
            </w:r>
            <w:r>
              <w:rPr>
                <w:noProof/>
                <w:webHidden/>
              </w:rPr>
            </w:r>
            <w:r>
              <w:rPr>
                <w:noProof/>
                <w:webHidden/>
              </w:rPr>
              <w:fldChar w:fldCharType="separate"/>
            </w:r>
            <w:r>
              <w:rPr>
                <w:noProof/>
                <w:webHidden/>
              </w:rPr>
              <w:t>23</w:t>
            </w:r>
            <w:r>
              <w:rPr>
                <w:noProof/>
                <w:webHidden/>
              </w:rPr>
              <w:fldChar w:fldCharType="end"/>
            </w:r>
          </w:hyperlink>
        </w:p>
        <w:p w14:paraId="698315FF" w14:textId="21588CD9"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209" w:history="1">
            <w:r w:rsidRPr="005D5667">
              <w:rPr>
                <w:rStyle w:val="Hyperlink"/>
                <w:noProof/>
              </w:rPr>
              <w:t>THIRD SCHEDULE</w:t>
            </w:r>
            <w:r>
              <w:rPr>
                <w:noProof/>
                <w:webHidden/>
              </w:rPr>
              <w:tab/>
            </w:r>
            <w:r>
              <w:rPr>
                <w:noProof/>
                <w:webHidden/>
              </w:rPr>
              <w:fldChar w:fldCharType="begin"/>
            </w:r>
            <w:r>
              <w:rPr>
                <w:noProof/>
                <w:webHidden/>
              </w:rPr>
              <w:instrText xml:space="preserve"> PAGEREF _Toc196493209 \h </w:instrText>
            </w:r>
            <w:r>
              <w:rPr>
                <w:noProof/>
                <w:webHidden/>
              </w:rPr>
            </w:r>
            <w:r>
              <w:rPr>
                <w:noProof/>
                <w:webHidden/>
              </w:rPr>
              <w:fldChar w:fldCharType="separate"/>
            </w:r>
            <w:r>
              <w:rPr>
                <w:noProof/>
                <w:webHidden/>
              </w:rPr>
              <w:t>24</w:t>
            </w:r>
            <w:r>
              <w:rPr>
                <w:noProof/>
                <w:webHidden/>
              </w:rPr>
              <w:fldChar w:fldCharType="end"/>
            </w:r>
          </w:hyperlink>
        </w:p>
        <w:p w14:paraId="64EFCBB3" w14:textId="6611D679"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210" w:history="1">
            <w:r w:rsidRPr="005D5667">
              <w:rPr>
                <w:rStyle w:val="Hyperlink"/>
                <w:noProof/>
              </w:rPr>
              <w:t>APPENDIX 1</w:t>
            </w:r>
            <w:r>
              <w:rPr>
                <w:noProof/>
                <w:webHidden/>
              </w:rPr>
              <w:tab/>
            </w:r>
            <w:r>
              <w:rPr>
                <w:noProof/>
                <w:webHidden/>
              </w:rPr>
              <w:fldChar w:fldCharType="begin"/>
            </w:r>
            <w:r>
              <w:rPr>
                <w:noProof/>
                <w:webHidden/>
              </w:rPr>
              <w:instrText xml:space="preserve"> PAGEREF _Toc196493210 \h </w:instrText>
            </w:r>
            <w:r>
              <w:rPr>
                <w:noProof/>
                <w:webHidden/>
              </w:rPr>
            </w:r>
            <w:r>
              <w:rPr>
                <w:noProof/>
                <w:webHidden/>
              </w:rPr>
              <w:fldChar w:fldCharType="separate"/>
            </w:r>
            <w:r>
              <w:rPr>
                <w:noProof/>
                <w:webHidden/>
              </w:rPr>
              <w:t>29</w:t>
            </w:r>
            <w:r>
              <w:rPr>
                <w:noProof/>
                <w:webHidden/>
              </w:rPr>
              <w:fldChar w:fldCharType="end"/>
            </w:r>
          </w:hyperlink>
        </w:p>
        <w:p w14:paraId="5E6679BA" w14:textId="211773D5"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211" w:history="1">
            <w:r w:rsidRPr="005D5667">
              <w:rPr>
                <w:rStyle w:val="Hyperlink"/>
                <w:noProof/>
              </w:rPr>
              <w:t>APPENDIX 2</w:t>
            </w:r>
            <w:r>
              <w:rPr>
                <w:noProof/>
                <w:webHidden/>
              </w:rPr>
              <w:tab/>
            </w:r>
            <w:r>
              <w:rPr>
                <w:noProof/>
                <w:webHidden/>
              </w:rPr>
              <w:fldChar w:fldCharType="begin"/>
            </w:r>
            <w:r>
              <w:rPr>
                <w:noProof/>
                <w:webHidden/>
              </w:rPr>
              <w:instrText xml:space="preserve"> PAGEREF _Toc196493211 \h </w:instrText>
            </w:r>
            <w:r>
              <w:rPr>
                <w:noProof/>
                <w:webHidden/>
              </w:rPr>
            </w:r>
            <w:r>
              <w:rPr>
                <w:noProof/>
                <w:webHidden/>
              </w:rPr>
              <w:fldChar w:fldCharType="separate"/>
            </w:r>
            <w:r>
              <w:rPr>
                <w:noProof/>
                <w:webHidden/>
              </w:rPr>
              <w:t>30</w:t>
            </w:r>
            <w:r>
              <w:rPr>
                <w:noProof/>
                <w:webHidden/>
              </w:rPr>
              <w:fldChar w:fldCharType="end"/>
            </w:r>
          </w:hyperlink>
        </w:p>
        <w:p w14:paraId="1C58BD66" w14:textId="0664089C"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212" w:history="1">
            <w:r w:rsidRPr="005D5667">
              <w:rPr>
                <w:rStyle w:val="Hyperlink"/>
                <w:noProof/>
              </w:rPr>
              <w:t>APPENDIX 3</w:t>
            </w:r>
            <w:r>
              <w:rPr>
                <w:noProof/>
                <w:webHidden/>
              </w:rPr>
              <w:tab/>
            </w:r>
            <w:r>
              <w:rPr>
                <w:noProof/>
                <w:webHidden/>
              </w:rPr>
              <w:fldChar w:fldCharType="begin"/>
            </w:r>
            <w:r>
              <w:rPr>
                <w:noProof/>
                <w:webHidden/>
              </w:rPr>
              <w:instrText xml:space="preserve"> PAGEREF _Toc196493212 \h </w:instrText>
            </w:r>
            <w:r>
              <w:rPr>
                <w:noProof/>
                <w:webHidden/>
              </w:rPr>
            </w:r>
            <w:r>
              <w:rPr>
                <w:noProof/>
                <w:webHidden/>
              </w:rPr>
              <w:fldChar w:fldCharType="separate"/>
            </w:r>
            <w:r>
              <w:rPr>
                <w:noProof/>
                <w:webHidden/>
              </w:rPr>
              <w:t>31</w:t>
            </w:r>
            <w:r>
              <w:rPr>
                <w:noProof/>
                <w:webHidden/>
              </w:rPr>
              <w:fldChar w:fldCharType="end"/>
            </w:r>
          </w:hyperlink>
        </w:p>
        <w:p w14:paraId="1366A9F4" w14:textId="76B49A90" w:rsidR="003566E3" w:rsidRDefault="003566E3">
          <w:pPr>
            <w:pStyle w:val="TOC1"/>
            <w:rPr>
              <w:rFonts w:asciiTheme="minorHAnsi" w:eastAsiaTheme="minorEastAsia" w:hAnsiTheme="minorHAnsi" w:cstheme="minorBidi"/>
              <w:noProof/>
              <w:kern w:val="2"/>
              <w:sz w:val="24"/>
              <w:szCs w:val="24"/>
              <w:lang w:eastAsia="en-GB"/>
              <w14:ligatures w14:val="standardContextual"/>
            </w:rPr>
          </w:pPr>
          <w:hyperlink w:anchor="_Toc196493213" w:history="1">
            <w:r w:rsidRPr="005D5667">
              <w:rPr>
                <w:rStyle w:val="Hyperlink"/>
                <w:noProof/>
              </w:rPr>
              <w:t>APPENDIX 4</w:t>
            </w:r>
            <w:r>
              <w:rPr>
                <w:noProof/>
                <w:webHidden/>
              </w:rPr>
              <w:tab/>
            </w:r>
            <w:r>
              <w:rPr>
                <w:noProof/>
                <w:webHidden/>
              </w:rPr>
              <w:fldChar w:fldCharType="begin"/>
            </w:r>
            <w:r>
              <w:rPr>
                <w:noProof/>
                <w:webHidden/>
              </w:rPr>
              <w:instrText xml:space="preserve"> PAGEREF _Toc196493213 \h </w:instrText>
            </w:r>
            <w:r>
              <w:rPr>
                <w:noProof/>
                <w:webHidden/>
              </w:rPr>
            </w:r>
            <w:r>
              <w:rPr>
                <w:noProof/>
                <w:webHidden/>
              </w:rPr>
              <w:fldChar w:fldCharType="separate"/>
            </w:r>
            <w:r>
              <w:rPr>
                <w:noProof/>
                <w:webHidden/>
              </w:rPr>
              <w:t>32</w:t>
            </w:r>
            <w:r>
              <w:rPr>
                <w:noProof/>
                <w:webHidden/>
              </w:rPr>
              <w:fldChar w:fldCharType="end"/>
            </w:r>
          </w:hyperlink>
        </w:p>
        <w:p w14:paraId="65A53915" w14:textId="6492BC72" w:rsidR="00EF6C8C" w:rsidRDefault="00EF6C8C" w:rsidP="00EF6C8C">
          <w:r w:rsidRPr="00827B04">
            <w:rPr>
              <w:b/>
              <w:bCs/>
              <w:noProof/>
              <w:sz w:val="22"/>
              <w:szCs w:val="22"/>
            </w:rPr>
            <w:fldChar w:fldCharType="end"/>
          </w:r>
        </w:p>
      </w:sdtContent>
    </w:sdt>
    <w:p w14:paraId="0E8BCBB3" w14:textId="77777777" w:rsidR="00EF6C8C" w:rsidRDefault="00EF6C8C" w:rsidP="00EF6C8C">
      <w:pPr>
        <w:spacing w:line="360" w:lineRule="auto"/>
        <w:rPr>
          <w:bCs/>
        </w:rPr>
      </w:pPr>
    </w:p>
    <w:p w14:paraId="2412492D" w14:textId="77777777" w:rsidR="00EF6C8C" w:rsidRDefault="00EF6C8C" w:rsidP="00EF6C8C">
      <w:pPr>
        <w:tabs>
          <w:tab w:val="left" w:pos="6358"/>
        </w:tabs>
        <w:spacing w:line="360" w:lineRule="auto"/>
      </w:pPr>
      <w:r>
        <w:tab/>
      </w:r>
    </w:p>
    <w:p w14:paraId="6C8E1132" w14:textId="77777777" w:rsidR="00EF6C8C" w:rsidRDefault="00EF6C8C" w:rsidP="00EF6C8C">
      <w:pPr>
        <w:spacing w:line="360" w:lineRule="auto"/>
      </w:pPr>
    </w:p>
    <w:p w14:paraId="2136A0CE" w14:textId="77777777" w:rsidR="00EF6C8C" w:rsidRDefault="00EF6C8C" w:rsidP="00EF6C8C">
      <w:pPr>
        <w:tabs>
          <w:tab w:val="left" w:pos="5512"/>
        </w:tabs>
        <w:spacing w:line="360" w:lineRule="auto"/>
      </w:pPr>
      <w:r>
        <w:tab/>
      </w:r>
    </w:p>
    <w:p w14:paraId="47C3B934" w14:textId="77777777" w:rsidR="00EF6C8C" w:rsidRPr="00214B65" w:rsidRDefault="00EF6C8C" w:rsidP="00EF6C8C">
      <w:pPr>
        <w:spacing w:line="360" w:lineRule="auto"/>
        <w:rPr>
          <w:b/>
          <w:sz w:val="22"/>
          <w:szCs w:val="22"/>
        </w:rPr>
      </w:pPr>
      <w:r w:rsidRPr="007F7067">
        <w:br w:type="page"/>
      </w:r>
      <w:r w:rsidRPr="00214B65">
        <w:rPr>
          <w:b/>
          <w:bCs/>
          <w:sz w:val="22"/>
          <w:szCs w:val="22"/>
        </w:rPr>
        <w:lastRenderedPageBreak/>
        <w:t xml:space="preserve">THIS DEED </w:t>
      </w:r>
      <w:r w:rsidRPr="00214B65">
        <w:rPr>
          <w:sz w:val="22"/>
          <w:szCs w:val="22"/>
        </w:rPr>
        <w:t xml:space="preserve">is dated the </w:t>
      </w:r>
      <w:r w:rsidRPr="00214B65">
        <w:rPr>
          <w:sz w:val="22"/>
          <w:szCs w:val="22"/>
        </w:rPr>
        <w:tab/>
      </w:r>
      <w:r w:rsidRPr="00214B65">
        <w:rPr>
          <w:sz w:val="22"/>
          <w:szCs w:val="22"/>
        </w:rPr>
        <w:tab/>
      </w:r>
      <w:r w:rsidRPr="00214B65">
        <w:rPr>
          <w:sz w:val="22"/>
          <w:szCs w:val="22"/>
        </w:rPr>
        <w:tab/>
        <w:t xml:space="preserve">day of </w:t>
      </w:r>
      <w:r w:rsidRPr="00214B65">
        <w:rPr>
          <w:sz w:val="22"/>
          <w:szCs w:val="22"/>
        </w:rPr>
        <w:tab/>
      </w:r>
      <w:r w:rsidRPr="00214B65">
        <w:rPr>
          <w:sz w:val="22"/>
          <w:szCs w:val="22"/>
        </w:rPr>
        <w:tab/>
      </w:r>
      <w:r w:rsidRPr="00214B65">
        <w:rPr>
          <w:sz w:val="22"/>
          <w:szCs w:val="22"/>
        </w:rPr>
        <w:tab/>
      </w:r>
      <w:r w:rsidRPr="00214B65">
        <w:rPr>
          <w:sz w:val="22"/>
          <w:szCs w:val="22"/>
        </w:rPr>
        <w:tab/>
      </w:r>
      <w:r w:rsidRPr="00214B65">
        <w:rPr>
          <w:sz w:val="22"/>
          <w:szCs w:val="22"/>
        </w:rPr>
        <w:tab/>
      </w:r>
      <w:r w:rsidRPr="00214B65">
        <w:rPr>
          <w:sz w:val="22"/>
          <w:szCs w:val="22"/>
        </w:rPr>
        <w:tab/>
        <w:t xml:space="preserve"> 20[</w:t>
      </w:r>
      <w:r w:rsidRPr="00214B65">
        <w:rPr>
          <w:sz w:val="22"/>
          <w:szCs w:val="22"/>
        </w:rPr>
        <w:tab/>
        <w:t>]</w:t>
      </w:r>
    </w:p>
    <w:p w14:paraId="3AA4ECD6" w14:textId="77777777" w:rsidR="00EF6C8C" w:rsidRPr="00214B65" w:rsidRDefault="00EF6C8C" w:rsidP="00EF6C8C">
      <w:pPr>
        <w:rPr>
          <w:bCs/>
          <w:sz w:val="22"/>
          <w:szCs w:val="22"/>
        </w:rPr>
      </w:pPr>
    </w:p>
    <w:p w14:paraId="641EABA0" w14:textId="77777777" w:rsidR="00EF6C8C" w:rsidRPr="00214B65" w:rsidRDefault="00EF6C8C" w:rsidP="00EF6C8C">
      <w:pPr>
        <w:spacing w:line="360" w:lineRule="auto"/>
        <w:rPr>
          <w:b/>
          <w:sz w:val="22"/>
          <w:szCs w:val="22"/>
        </w:rPr>
      </w:pPr>
      <w:r w:rsidRPr="00214B65">
        <w:rPr>
          <w:b/>
          <w:bCs/>
          <w:sz w:val="22"/>
          <w:szCs w:val="22"/>
        </w:rPr>
        <w:t>BETWEEN</w:t>
      </w:r>
    </w:p>
    <w:p w14:paraId="07AB09D2" w14:textId="4A2DAD88" w:rsidR="00EF6C8C" w:rsidRPr="00214B65" w:rsidRDefault="00CE09E0" w:rsidP="00FD4019">
      <w:pPr>
        <w:pStyle w:val="ListParagraph"/>
        <w:numPr>
          <w:ilvl w:val="0"/>
          <w:numId w:val="4"/>
        </w:numPr>
        <w:spacing w:line="360" w:lineRule="auto"/>
        <w:ind w:hanging="720"/>
        <w:rPr>
          <w:sz w:val="22"/>
          <w:szCs w:val="22"/>
        </w:rPr>
      </w:pPr>
      <w:r w:rsidRPr="00CE09E0">
        <w:rPr>
          <w:b/>
          <w:sz w:val="22"/>
          <w:szCs w:val="22"/>
        </w:rPr>
        <w:t>TONBRIDGE AND MALLING BOROUGH COUNCIL</w:t>
      </w:r>
      <w:r w:rsidR="00EF6C8C" w:rsidRPr="00214B65">
        <w:rPr>
          <w:sz w:val="22"/>
          <w:szCs w:val="22"/>
        </w:rPr>
        <w:t xml:space="preserve"> </w:t>
      </w:r>
      <w:r w:rsidRPr="00CE09E0">
        <w:rPr>
          <w:sz w:val="22"/>
          <w:szCs w:val="22"/>
        </w:rPr>
        <w:t>of Gibson Building, Gibson Drive, Kings Hill, West Malling, Kent, ME19 4</w:t>
      </w:r>
      <w:proofErr w:type="gramStart"/>
      <w:r w:rsidRPr="00CE09E0">
        <w:rPr>
          <w:sz w:val="22"/>
          <w:szCs w:val="22"/>
        </w:rPr>
        <w:t xml:space="preserve">LZ </w:t>
      </w:r>
      <w:r w:rsidR="00EF6C8C" w:rsidRPr="00214B65">
        <w:rPr>
          <w:sz w:val="22"/>
          <w:szCs w:val="22"/>
        </w:rPr>
        <w:t xml:space="preserve"> </w:t>
      </w:r>
      <w:r w:rsidR="00EF6C8C" w:rsidRPr="00214B65">
        <w:rPr>
          <w:b/>
          <w:sz w:val="22"/>
          <w:szCs w:val="22"/>
        </w:rPr>
        <w:t>(</w:t>
      </w:r>
      <w:proofErr w:type="gramEnd"/>
      <w:r w:rsidR="00EF6C8C" w:rsidRPr="00214B65">
        <w:rPr>
          <w:b/>
          <w:sz w:val="22"/>
          <w:szCs w:val="22"/>
        </w:rPr>
        <w:t>“the Council”)</w:t>
      </w:r>
    </w:p>
    <w:p w14:paraId="4DD58045" w14:textId="77777777" w:rsidR="00EF6C8C" w:rsidRPr="00214B65" w:rsidRDefault="00EF6C8C" w:rsidP="00EF6C8C">
      <w:pPr>
        <w:rPr>
          <w:sz w:val="22"/>
          <w:szCs w:val="22"/>
        </w:rPr>
      </w:pPr>
    </w:p>
    <w:p w14:paraId="12A6A2E6" w14:textId="77777777" w:rsidR="00EF6C8C" w:rsidRPr="00214B65" w:rsidRDefault="00EF6C8C" w:rsidP="00FD4019">
      <w:pPr>
        <w:pStyle w:val="ListParagraph"/>
        <w:numPr>
          <w:ilvl w:val="0"/>
          <w:numId w:val="4"/>
        </w:numPr>
        <w:spacing w:line="360" w:lineRule="auto"/>
        <w:ind w:hanging="720"/>
        <w:rPr>
          <w:sz w:val="22"/>
          <w:szCs w:val="22"/>
        </w:rPr>
      </w:pPr>
      <w:r w:rsidRPr="00214B65">
        <w:rPr>
          <w:b/>
          <w:sz w:val="22"/>
          <w:szCs w:val="22"/>
        </w:rPr>
        <w:t>[</w:t>
      </w:r>
      <w:r w:rsidRPr="00214B65">
        <w:rPr>
          <w:b/>
          <w:sz w:val="22"/>
          <w:szCs w:val="22"/>
        </w:rPr>
        <w:tab/>
      </w:r>
      <w:r w:rsidRPr="00214B65">
        <w:rPr>
          <w:b/>
          <w:sz w:val="22"/>
          <w:szCs w:val="22"/>
        </w:rPr>
        <w:tab/>
        <w:t>]</w:t>
      </w:r>
      <w:r w:rsidRPr="00214B65">
        <w:rPr>
          <w:sz w:val="22"/>
          <w:szCs w:val="22"/>
        </w:rPr>
        <w:t xml:space="preserve"> of [</w:t>
      </w:r>
      <w:r w:rsidRPr="00214B65">
        <w:rPr>
          <w:sz w:val="22"/>
          <w:szCs w:val="22"/>
        </w:rPr>
        <w:tab/>
      </w:r>
      <w:r w:rsidRPr="00214B65">
        <w:rPr>
          <w:sz w:val="22"/>
          <w:szCs w:val="22"/>
        </w:rPr>
        <w:tab/>
        <w:t>] [incorporated and registered in England and Wales with company number [</w:t>
      </w:r>
      <w:r w:rsidRPr="00214B65">
        <w:rPr>
          <w:sz w:val="22"/>
          <w:szCs w:val="22"/>
        </w:rPr>
        <w:tab/>
        <w:t>] whose registered office is at [</w:t>
      </w:r>
      <w:r w:rsidRPr="00214B65">
        <w:rPr>
          <w:sz w:val="22"/>
          <w:szCs w:val="22"/>
        </w:rPr>
        <w:tab/>
        <w:t xml:space="preserve">] </w:t>
      </w:r>
      <w:r w:rsidRPr="00214B65">
        <w:rPr>
          <w:b/>
          <w:sz w:val="22"/>
          <w:szCs w:val="22"/>
        </w:rPr>
        <w:t>(“the Owner”)</w:t>
      </w:r>
    </w:p>
    <w:p w14:paraId="1DC3FE24" w14:textId="77777777" w:rsidR="00EF6C8C" w:rsidRPr="00214B65" w:rsidRDefault="00EF6C8C" w:rsidP="00EF6C8C">
      <w:pPr>
        <w:rPr>
          <w:sz w:val="22"/>
          <w:szCs w:val="22"/>
        </w:rPr>
      </w:pPr>
    </w:p>
    <w:p w14:paraId="02F9617B" w14:textId="77777777" w:rsidR="00EF6C8C" w:rsidRPr="00214B65" w:rsidRDefault="00EF6C8C" w:rsidP="00FD4019">
      <w:pPr>
        <w:pStyle w:val="ListParagraph"/>
        <w:numPr>
          <w:ilvl w:val="0"/>
          <w:numId w:val="4"/>
        </w:numPr>
        <w:spacing w:line="360" w:lineRule="auto"/>
        <w:ind w:hanging="720"/>
        <w:rPr>
          <w:sz w:val="22"/>
          <w:szCs w:val="22"/>
        </w:rPr>
      </w:pPr>
      <w:r w:rsidRPr="00214B65">
        <w:rPr>
          <w:b/>
          <w:sz w:val="22"/>
          <w:szCs w:val="22"/>
        </w:rPr>
        <w:t>[</w:t>
      </w:r>
      <w:r w:rsidRPr="00214B65">
        <w:rPr>
          <w:b/>
          <w:sz w:val="22"/>
          <w:szCs w:val="22"/>
        </w:rPr>
        <w:tab/>
      </w:r>
      <w:r w:rsidRPr="00214B65">
        <w:rPr>
          <w:b/>
          <w:sz w:val="22"/>
          <w:szCs w:val="22"/>
        </w:rPr>
        <w:tab/>
        <w:t>]</w:t>
      </w:r>
      <w:r w:rsidRPr="00214B65">
        <w:rPr>
          <w:sz w:val="22"/>
          <w:szCs w:val="22"/>
        </w:rPr>
        <w:t xml:space="preserve"> of [</w:t>
      </w:r>
      <w:r w:rsidRPr="00214B65">
        <w:rPr>
          <w:sz w:val="22"/>
          <w:szCs w:val="22"/>
        </w:rPr>
        <w:tab/>
      </w:r>
      <w:r w:rsidRPr="00214B65">
        <w:rPr>
          <w:sz w:val="22"/>
          <w:szCs w:val="22"/>
        </w:rPr>
        <w:tab/>
        <w:t>] [incorporated and registered in England and Wales with company number [</w:t>
      </w:r>
      <w:r w:rsidRPr="00214B65">
        <w:rPr>
          <w:sz w:val="22"/>
          <w:szCs w:val="22"/>
        </w:rPr>
        <w:tab/>
        <w:t>] whose registered office is at [</w:t>
      </w:r>
      <w:r w:rsidRPr="00214B65">
        <w:rPr>
          <w:sz w:val="22"/>
          <w:szCs w:val="22"/>
        </w:rPr>
        <w:tab/>
        <w:t xml:space="preserve">] </w:t>
      </w:r>
      <w:r w:rsidRPr="00214B65">
        <w:rPr>
          <w:b/>
          <w:sz w:val="22"/>
          <w:szCs w:val="22"/>
        </w:rPr>
        <w:t>(“the Mortgagee”)</w:t>
      </w:r>
    </w:p>
    <w:p w14:paraId="341D5A37" w14:textId="77777777" w:rsidR="00EF6C8C" w:rsidRPr="00214B65" w:rsidRDefault="00EF6C8C" w:rsidP="00EF6C8C">
      <w:pPr>
        <w:rPr>
          <w:sz w:val="22"/>
          <w:szCs w:val="22"/>
        </w:rPr>
      </w:pPr>
    </w:p>
    <w:p w14:paraId="651AC21A" w14:textId="77777777" w:rsidR="00EF6C8C" w:rsidRPr="00214B65" w:rsidRDefault="00EF6C8C" w:rsidP="00FD4019">
      <w:pPr>
        <w:pStyle w:val="ListParagraph"/>
        <w:numPr>
          <w:ilvl w:val="0"/>
          <w:numId w:val="4"/>
        </w:numPr>
        <w:spacing w:line="360" w:lineRule="auto"/>
        <w:ind w:hanging="720"/>
        <w:rPr>
          <w:sz w:val="22"/>
          <w:szCs w:val="22"/>
        </w:rPr>
      </w:pPr>
      <w:r w:rsidRPr="00214B65">
        <w:rPr>
          <w:b/>
          <w:sz w:val="22"/>
          <w:szCs w:val="22"/>
        </w:rPr>
        <w:t>[</w:t>
      </w:r>
      <w:r w:rsidRPr="00214B65">
        <w:rPr>
          <w:b/>
          <w:sz w:val="22"/>
          <w:szCs w:val="22"/>
        </w:rPr>
        <w:tab/>
      </w:r>
      <w:r w:rsidRPr="00214B65">
        <w:rPr>
          <w:b/>
          <w:sz w:val="22"/>
          <w:szCs w:val="22"/>
        </w:rPr>
        <w:tab/>
        <w:t>]</w:t>
      </w:r>
      <w:r w:rsidRPr="00214B65">
        <w:rPr>
          <w:sz w:val="22"/>
          <w:szCs w:val="22"/>
        </w:rPr>
        <w:t xml:space="preserve"> of [</w:t>
      </w:r>
      <w:r w:rsidRPr="00214B65">
        <w:rPr>
          <w:sz w:val="22"/>
          <w:szCs w:val="22"/>
        </w:rPr>
        <w:tab/>
      </w:r>
      <w:r w:rsidRPr="00214B65">
        <w:rPr>
          <w:sz w:val="22"/>
          <w:szCs w:val="22"/>
        </w:rPr>
        <w:tab/>
        <w:t>] [incorporated and registered in England and Wales with company number [</w:t>
      </w:r>
      <w:r w:rsidRPr="00214B65">
        <w:rPr>
          <w:sz w:val="22"/>
          <w:szCs w:val="22"/>
        </w:rPr>
        <w:tab/>
        <w:t>] whose registered office is at [</w:t>
      </w:r>
      <w:r w:rsidRPr="00214B65">
        <w:rPr>
          <w:sz w:val="22"/>
          <w:szCs w:val="22"/>
        </w:rPr>
        <w:tab/>
        <w:t xml:space="preserve">] </w:t>
      </w:r>
      <w:r w:rsidRPr="00214B65">
        <w:rPr>
          <w:b/>
          <w:sz w:val="22"/>
          <w:szCs w:val="22"/>
        </w:rPr>
        <w:t>(“the Developer”)</w:t>
      </w:r>
    </w:p>
    <w:p w14:paraId="4E955349" w14:textId="77777777" w:rsidR="00EF6C8C" w:rsidRPr="00214B65" w:rsidRDefault="00EF6C8C" w:rsidP="00EF6C8C">
      <w:pPr>
        <w:rPr>
          <w:sz w:val="22"/>
          <w:szCs w:val="22"/>
        </w:rPr>
      </w:pPr>
    </w:p>
    <w:p w14:paraId="51A8EA51" w14:textId="77777777" w:rsidR="00EF6C8C" w:rsidRPr="00827B04" w:rsidRDefault="00EF6C8C" w:rsidP="00EF6C8C">
      <w:pPr>
        <w:spacing w:line="360" w:lineRule="auto"/>
        <w:rPr>
          <w:b/>
          <w:sz w:val="22"/>
          <w:szCs w:val="22"/>
        </w:rPr>
      </w:pPr>
      <w:r w:rsidRPr="00827B04">
        <w:rPr>
          <w:b/>
          <w:sz w:val="22"/>
          <w:szCs w:val="22"/>
        </w:rPr>
        <w:t>BACKGROUND</w:t>
      </w:r>
    </w:p>
    <w:p w14:paraId="5831F440" w14:textId="77777777" w:rsidR="00EF6C8C" w:rsidRPr="00214B65" w:rsidRDefault="00EF6C8C" w:rsidP="00FD4019">
      <w:pPr>
        <w:pStyle w:val="ListParagraph"/>
        <w:numPr>
          <w:ilvl w:val="0"/>
          <w:numId w:val="3"/>
        </w:numPr>
        <w:spacing w:after="240" w:line="360" w:lineRule="auto"/>
        <w:ind w:hanging="720"/>
        <w:rPr>
          <w:sz w:val="22"/>
          <w:szCs w:val="22"/>
        </w:rPr>
      </w:pPr>
      <w:r w:rsidRPr="00214B65">
        <w:rPr>
          <w:sz w:val="22"/>
          <w:szCs w:val="22"/>
        </w:rPr>
        <w:t>The Owner is the freehold owner of the Land with title absolute.</w:t>
      </w:r>
    </w:p>
    <w:p w14:paraId="0F741864" w14:textId="77777777" w:rsidR="00EF6C8C" w:rsidRPr="00214B65" w:rsidRDefault="00EF6C8C" w:rsidP="00FD4019">
      <w:pPr>
        <w:pStyle w:val="ListParagraph"/>
        <w:numPr>
          <w:ilvl w:val="0"/>
          <w:numId w:val="3"/>
        </w:numPr>
        <w:spacing w:after="240" w:line="360" w:lineRule="auto"/>
        <w:ind w:hanging="720"/>
        <w:rPr>
          <w:sz w:val="22"/>
          <w:szCs w:val="22"/>
        </w:rPr>
      </w:pPr>
      <w:r w:rsidRPr="00214B65">
        <w:rPr>
          <w:sz w:val="22"/>
          <w:szCs w:val="22"/>
        </w:rPr>
        <w:t>The Land is [subject to a legal mortgage dated [</w:t>
      </w:r>
      <w:r w:rsidRPr="00214B65">
        <w:rPr>
          <w:sz w:val="22"/>
          <w:szCs w:val="22"/>
        </w:rPr>
        <w:tab/>
        <w:t>] in favour of [the Mortgagee] and subject to an agreement dated [</w:t>
      </w:r>
      <w:r w:rsidRPr="00214B65">
        <w:rPr>
          <w:sz w:val="22"/>
          <w:szCs w:val="22"/>
        </w:rPr>
        <w:tab/>
        <w:t>] between the Owner and the Developer].</w:t>
      </w:r>
    </w:p>
    <w:p w14:paraId="73D85F56" w14:textId="7764C48C" w:rsidR="00EF6C8C" w:rsidRPr="00214B65" w:rsidRDefault="00EF6C8C" w:rsidP="00FD4019">
      <w:pPr>
        <w:pStyle w:val="ListParagraph"/>
        <w:numPr>
          <w:ilvl w:val="0"/>
          <w:numId w:val="3"/>
        </w:numPr>
        <w:spacing w:after="240" w:line="360" w:lineRule="auto"/>
        <w:ind w:hanging="720"/>
        <w:rPr>
          <w:sz w:val="22"/>
          <w:szCs w:val="22"/>
        </w:rPr>
      </w:pPr>
      <w:r w:rsidRPr="00214B65">
        <w:rPr>
          <w:sz w:val="22"/>
          <w:szCs w:val="22"/>
        </w:rPr>
        <w:t>The Council is the local planning authority for the purposes of the Act for the area in which the Land is situated.</w:t>
      </w:r>
    </w:p>
    <w:p w14:paraId="4ECE4A1F" w14:textId="288FB83B" w:rsidR="00EF6C8C" w:rsidRPr="00214B65" w:rsidRDefault="00B225C5" w:rsidP="00FD4019">
      <w:pPr>
        <w:pStyle w:val="ListParagraph"/>
        <w:numPr>
          <w:ilvl w:val="0"/>
          <w:numId w:val="3"/>
        </w:numPr>
        <w:spacing w:after="240" w:line="360" w:lineRule="auto"/>
        <w:ind w:hanging="720"/>
        <w:rPr>
          <w:sz w:val="22"/>
          <w:szCs w:val="22"/>
        </w:rPr>
      </w:pPr>
      <w:r w:rsidRPr="00B225C5">
        <w:rPr>
          <w:sz w:val="22"/>
          <w:szCs w:val="22"/>
        </w:rPr>
        <w:t xml:space="preserve">The County Council is a local planning authority for the purposes of the 1990 Act and  is a principal council within the meaning of section 270(1) of the Local Government Act 1972 and is the statutory authority responsible for the </w:t>
      </w:r>
      <w:r>
        <w:rPr>
          <w:sz w:val="22"/>
          <w:szCs w:val="22"/>
        </w:rPr>
        <w:t>[</w:t>
      </w:r>
      <w:r w:rsidRPr="00B225C5">
        <w:rPr>
          <w:sz w:val="22"/>
          <w:szCs w:val="22"/>
        </w:rPr>
        <w:t>education</w:t>
      </w:r>
      <w:r>
        <w:rPr>
          <w:sz w:val="22"/>
          <w:szCs w:val="22"/>
        </w:rPr>
        <w:t>]</w:t>
      </w:r>
      <w:r w:rsidRPr="00B225C5">
        <w:rPr>
          <w:sz w:val="22"/>
          <w:szCs w:val="22"/>
        </w:rPr>
        <w:t xml:space="preserve"> </w:t>
      </w:r>
      <w:r>
        <w:rPr>
          <w:sz w:val="22"/>
          <w:szCs w:val="22"/>
        </w:rPr>
        <w:t>[</w:t>
      </w:r>
      <w:r w:rsidRPr="00B225C5">
        <w:rPr>
          <w:sz w:val="22"/>
          <w:szCs w:val="22"/>
        </w:rPr>
        <w:t>local highways</w:t>
      </w:r>
      <w:r w:rsidR="009E7DAC">
        <w:rPr>
          <w:sz w:val="22"/>
          <w:szCs w:val="22"/>
        </w:rPr>
        <w:t>]</w:t>
      </w:r>
      <w:r w:rsidRPr="00B225C5">
        <w:rPr>
          <w:sz w:val="22"/>
          <w:szCs w:val="22"/>
        </w:rPr>
        <w:t xml:space="preserve"> </w:t>
      </w:r>
      <w:r w:rsidR="009E7DAC">
        <w:rPr>
          <w:sz w:val="22"/>
          <w:szCs w:val="22"/>
        </w:rPr>
        <w:t>[</w:t>
      </w:r>
      <w:r w:rsidRPr="00B225C5">
        <w:rPr>
          <w:sz w:val="22"/>
          <w:szCs w:val="22"/>
        </w:rPr>
        <w:t>libraries</w:t>
      </w:r>
      <w:r w:rsidR="009E7DAC">
        <w:rPr>
          <w:sz w:val="22"/>
          <w:szCs w:val="22"/>
        </w:rPr>
        <w:t>]</w:t>
      </w:r>
      <w:r w:rsidRPr="00B225C5">
        <w:rPr>
          <w:sz w:val="22"/>
          <w:szCs w:val="22"/>
        </w:rPr>
        <w:t xml:space="preserve"> </w:t>
      </w:r>
      <w:r w:rsidR="009E7DAC">
        <w:rPr>
          <w:sz w:val="22"/>
          <w:szCs w:val="22"/>
        </w:rPr>
        <w:t>[</w:t>
      </w:r>
      <w:r w:rsidRPr="00B225C5">
        <w:rPr>
          <w:sz w:val="22"/>
          <w:szCs w:val="22"/>
        </w:rPr>
        <w:t>Integrated Children’s services</w:t>
      </w:r>
      <w:r w:rsidR="009E7DAC">
        <w:rPr>
          <w:sz w:val="22"/>
          <w:szCs w:val="22"/>
        </w:rPr>
        <w:t>]</w:t>
      </w:r>
      <w:r w:rsidRPr="00B225C5">
        <w:rPr>
          <w:sz w:val="22"/>
          <w:szCs w:val="22"/>
        </w:rPr>
        <w:t xml:space="preserve"> </w:t>
      </w:r>
      <w:r w:rsidR="009E7DAC">
        <w:rPr>
          <w:sz w:val="22"/>
          <w:szCs w:val="22"/>
        </w:rPr>
        <w:t>[</w:t>
      </w:r>
      <w:r w:rsidRPr="00B225C5">
        <w:rPr>
          <w:sz w:val="22"/>
          <w:szCs w:val="22"/>
        </w:rPr>
        <w:t>community learning</w:t>
      </w:r>
      <w:r w:rsidR="009E7DAC">
        <w:rPr>
          <w:sz w:val="22"/>
          <w:szCs w:val="22"/>
        </w:rPr>
        <w:t>]</w:t>
      </w:r>
      <w:r w:rsidRPr="00B225C5">
        <w:rPr>
          <w:sz w:val="22"/>
          <w:szCs w:val="22"/>
        </w:rPr>
        <w:t xml:space="preserve"> </w:t>
      </w:r>
      <w:r w:rsidR="009E7DAC">
        <w:rPr>
          <w:sz w:val="22"/>
          <w:szCs w:val="22"/>
        </w:rPr>
        <w:t>[</w:t>
      </w:r>
      <w:r w:rsidRPr="00B225C5">
        <w:rPr>
          <w:sz w:val="22"/>
          <w:szCs w:val="22"/>
        </w:rPr>
        <w:t>adult social care</w:t>
      </w:r>
      <w:r w:rsidR="009E7DAC">
        <w:rPr>
          <w:sz w:val="22"/>
          <w:szCs w:val="22"/>
        </w:rPr>
        <w:t>]</w:t>
      </w:r>
      <w:r w:rsidRPr="00B225C5">
        <w:rPr>
          <w:sz w:val="22"/>
          <w:szCs w:val="22"/>
        </w:rPr>
        <w:t xml:space="preserve"> and </w:t>
      </w:r>
      <w:r w:rsidR="009E7DAC">
        <w:rPr>
          <w:sz w:val="22"/>
          <w:szCs w:val="22"/>
        </w:rPr>
        <w:t>[</w:t>
      </w:r>
      <w:r w:rsidRPr="00B225C5">
        <w:rPr>
          <w:sz w:val="22"/>
          <w:szCs w:val="22"/>
        </w:rPr>
        <w:t>waste services</w:t>
      </w:r>
      <w:r w:rsidR="009E7DAC">
        <w:rPr>
          <w:sz w:val="22"/>
          <w:szCs w:val="22"/>
        </w:rPr>
        <w:t>]</w:t>
      </w:r>
      <w:r w:rsidRPr="00B225C5">
        <w:rPr>
          <w:sz w:val="22"/>
          <w:szCs w:val="22"/>
        </w:rPr>
        <w:t xml:space="preserve"> for the area in which the </w:t>
      </w:r>
      <w:r w:rsidR="009E7DAC">
        <w:rPr>
          <w:sz w:val="22"/>
          <w:szCs w:val="22"/>
        </w:rPr>
        <w:t>Land</w:t>
      </w:r>
      <w:r w:rsidRPr="00B225C5">
        <w:rPr>
          <w:sz w:val="22"/>
          <w:szCs w:val="22"/>
        </w:rPr>
        <w:t xml:space="preserve"> is situated.</w:t>
      </w:r>
    </w:p>
    <w:p w14:paraId="499BA9E5" w14:textId="322EA76A" w:rsidR="0003069B" w:rsidRPr="0003069B" w:rsidRDefault="0003069B" w:rsidP="00FD4019">
      <w:pPr>
        <w:pStyle w:val="ListParagraph"/>
        <w:numPr>
          <w:ilvl w:val="0"/>
          <w:numId w:val="3"/>
        </w:numPr>
        <w:spacing w:after="240" w:line="360" w:lineRule="auto"/>
        <w:ind w:hanging="720"/>
        <w:rPr>
          <w:sz w:val="22"/>
          <w:szCs w:val="22"/>
        </w:rPr>
      </w:pPr>
      <w:r w:rsidRPr="0003069B">
        <w:rPr>
          <w:sz w:val="22"/>
          <w:szCs w:val="22"/>
        </w:rPr>
        <w:t xml:space="preserve">The Application has been made by the Owner to the Council pursuant to the </w:t>
      </w:r>
      <w:r>
        <w:rPr>
          <w:sz w:val="22"/>
          <w:szCs w:val="22"/>
        </w:rPr>
        <w:t>Act</w:t>
      </w:r>
      <w:r w:rsidRPr="0003069B">
        <w:rPr>
          <w:sz w:val="22"/>
          <w:szCs w:val="22"/>
        </w:rPr>
        <w:t xml:space="preserve"> for planning permission to carry out the Development. </w:t>
      </w:r>
    </w:p>
    <w:p w14:paraId="6C9DAB94" w14:textId="56AB2CD2" w:rsidR="00D70EDE" w:rsidRDefault="00D70EDE" w:rsidP="00FD4019">
      <w:pPr>
        <w:pStyle w:val="ListParagraph"/>
        <w:numPr>
          <w:ilvl w:val="0"/>
          <w:numId w:val="3"/>
        </w:numPr>
        <w:spacing w:after="240" w:line="360" w:lineRule="auto"/>
        <w:ind w:hanging="720"/>
        <w:rPr>
          <w:sz w:val="22"/>
          <w:szCs w:val="22"/>
        </w:rPr>
      </w:pPr>
      <w:r>
        <w:rPr>
          <w:sz w:val="22"/>
          <w:szCs w:val="22"/>
        </w:rPr>
        <w:t>[The Council refused to grant planning permission for the Development on [</w:t>
      </w:r>
      <w:r>
        <w:rPr>
          <w:sz w:val="22"/>
          <w:szCs w:val="22"/>
        </w:rPr>
        <w:tab/>
        <w:t xml:space="preserve">] and the [Owner] has submitted the Appeal.]  </w:t>
      </w:r>
    </w:p>
    <w:p w14:paraId="18CD713A" w14:textId="62F18A14" w:rsidR="00EF6C8C" w:rsidRDefault="00EF6C8C" w:rsidP="00FD4019">
      <w:pPr>
        <w:pStyle w:val="ListParagraph"/>
        <w:numPr>
          <w:ilvl w:val="0"/>
          <w:numId w:val="3"/>
        </w:numPr>
        <w:spacing w:after="240" w:line="360" w:lineRule="auto"/>
        <w:ind w:hanging="720"/>
        <w:rPr>
          <w:sz w:val="22"/>
          <w:szCs w:val="22"/>
        </w:rPr>
      </w:pPr>
      <w:r w:rsidRPr="00214B65">
        <w:rPr>
          <w:sz w:val="22"/>
          <w:szCs w:val="22"/>
        </w:rPr>
        <w:t xml:space="preserve">[The Council having regard </w:t>
      </w:r>
      <w:r w:rsidR="009E7DAC">
        <w:rPr>
          <w:sz w:val="22"/>
          <w:szCs w:val="22"/>
        </w:rPr>
        <w:t xml:space="preserve">to all </w:t>
      </w:r>
      <w:r w:rsidRPr="00214B65">
        <w:rPr>
          <w:sz w:val="22"/>
          <w:szCs w:val="22"/>
        </w:rPr>
        <w:t>material considerations, resolved at its meeting of the [</w:t>
      </w:r>
      <w:r>
        <w:rPr>
          <w:sz w:val="22"/>
          <w:szCs w:val="22"/>
        </w:rPr>
        <w:t xml:space="preserve"> </w:t>
      </w:r>
      <w:r w:rsidRPr="00214B65">
        <w:rPr>
          <w:sz w:val="22"/>
          <w:szCs w:val="22"/>
        </w:rPr>
        <w:t>] on [</w:t>
      </w:r>
      <w:r w:rsidRPr="00214B65">
        <w:rPr>
          <w:sz w:val="22"/>
          <w:szCs w:val="22"/>
        </w:rPr>
        <w:tab/>
        <w:t xml:space="preserve">] that Planning Permission should be granted for the Development subject to the prior completion of this Deed] </w:t>
      </w:r>
      <w:r w:rsidRPr="00F334E4">
        <w:rPr>
          <w:b/>
          <w:sz w:val="22"/>
          <w:szCs w:val="22"/>
        </w:rPr>
        <w:t>OR</w:t>
      </w:r>
      <w:r>
        <w:rPr>
          <w:sz w:val="22"/>
          <w:szCs w:val="22"/>
        </w:rPr>
        <w:t xml:space="preserve"> </w:t>
      </w:r>
      <w:r w:rsidRPr="00214B65">
        <w:rPr>
          <w:sz w:val="22"/>
          <w:szCs w:val="22"/>
        </w:rPr>
        <w:t xml:space="preserve">[In the event of the Council resolving to grant Planning Permission for the Development, having regard </w:t>
      </w:r>
      <w:r w:rsidR="009E7DAC">
        <w:rPr>
          <w:sz w:val="22"/>
          <w:szCs w:val="22"/>
        </w:rPr>
        <w:t xml:space="preserve">to </w:t>
      </w:r>
      <w:r w:rsidRPr="00214B65">
        <w:rPr>
          <w:sz w:val="22"/>
          <w:szCs w:val="22"/>
        </w:rPr>
        <w:t xml:space="preserve">all material considerations, it will be subject to the completion of this Deed and to the conditions to which the Planning Permission is </w:t>
      </w:r>
      <w:r w:rsidRPr="00214B65">
        <w:rPr>
          <w:sz w:val="22"/>
          <w:szCs w:val="22"/>
        </w:rPr>
        <w:lastRenderedPageBreak/>
        <w:t xml:space="preserve">expressed to be subject] </w:t>
      </w:r>
      <w:r w:rsidRPr="00F334E4">
        <w:rPr>
          <w:b/>
          <w:sz w:val="22"/>
          <w:szCs w:val="22"/>
        </w:rPr>
        <w:t>OR</w:t>
      </w:r>
      <w:r>
        <w:rPr>
          <w:sz w:val="22"/>
          <w:szCs w:val="22"/>
        </w:rPr>
        <w:t xml:space="preserve"> </w:t>
      </w:r>
      <w:r w:rsidRPr="00214B65">
        <w:rPr>
          <w:sz w:val="22"/>
          <w:szCs w:val="22"/>
        </w:rPr>
        <w:t>[The Appeal has been submitted in respect of the Council’s refusal of the Application].</w:t>
      </w:r>
    </w:p>
    <w:p w14:paraId="5A0350ED" w14:textId="16FB85EE" w:rsidR="00EF6C8C" w:rsidRPr="00454738" w:rsidRDefault="00454738" w:rsidP="00FD4019">
      <w:pPr>
        <w:pStyle w:val="ListParagraph"/>
        <w:numPr>
          <w:ilvl w:val="0"/>
          <w:numId w:val="3"/>
        </w:numPr>
        <w:spacing w:after="240" w:line="360" w:lineRule="auto"/>
        <w:ind w:hanging="720"/>
        <w:rPr>
          <w:sz w:val="22"/>
          <w:szCs w:val="22"/>
        </w:rPr>
      </w:pPr>
      <w:r w:rsidRPr="00214B65">
        <w:rPr>
          <w:sz w:val="22"/>
          <w:szCs w:val="22"/>
        </w:rPr>
        <w:t xml:space="preserve">The Owner [the Mortgagee and the Developer] [has / have] </w:t>
      </w:r>
      <w:r w:rsidR="0003069B" w:rsidRPr="0003069B">
        <w:rPr>
          <w:sz w:val="22"/>
          <w:szCs w:val="22"/>
        </w:rPr>
        <w:t xml:space="preserve">agreed to </w:t>
      </w:r>
      <w:proofErr w:type="gramStart"/>
      <w:r w:rsidR="0003069B" w:rsidRPr="0003069B">
        <w:rPr>
          <w:sz w:val="22"/>
          <w:szCs w:val="22"/>
        </w:rPr>
        <w:t>enter into</w:t>
      </w:r>
      <w:proofErr w:type="gramEnd"/>
      <w:r w:rsidR="0003069B" w:rsidRPr="0003069B">
        <w:rPr>
          <w:sz w:val="22"/>
          <w:szCs w:val="22"/>
        </w:rPr>
        <w:t xml:space="preserve"> this Deed to give the following obligations in the manner hereinafter appearing and agree that the tests set out in Regulation 122 of the Community Infrastructure Levy Regulations 2010 (as amended) are met</w:t>
      </w:r>
    </w:p>
    <w:p w14:paraId="4C446EE9" w14:textId="77777777" w:rsidR="00EF6C8C" w:rsidRPr="00214B65" w:rsidRDefault="00EF6C8C" w:rsidP="00EF6C8C">
      <w:pPr>
        <w:spacing w:line="360" w:lineRule="auto"/>
        <w:rPr>
          <w:rFonts w:cs="Arial"/>
          <w:b/>
          <w:bCs/>
          <w:sz w:val="22"/>
          <w:szCs w:val="22"/>
        </w:rPr>
      </w:pPr>
      <w:r w:rsidRPr="00214B65">
        <w:rPr>
          <w:rFonts w:cs="Arial"/>
          <w:b/>
          <w:bCs/>
          <w:sz w:val="22"/>
          <w:szCs w:val="22"/>
        </w:rPr>
        <w:t>NOW THIS DEED WITNESSES AS FOLLOWS:</w:t>
      </w:r>
    </w:p>
    <w:p w14:paraId="785FC02D" w14:textId="77777777" w:rsidR="00EF6C8C" w:rsidRPr="00214B65" w:rsidRDefault="00EF6C8C" w:rsidP="00EF6C8C">
      <w:pPr>
        <w:spacing w:line="360" w:lineRule="auto"/>
        <w:rPr>
          <w:rFonts w:cs="Arial"/>
          <w:b/>
          <w:bCs/>
          <w:sz w:val="22"/>
          <w:szCs w:val="22"/>
        </w:rPr>
      </w:pPr>
      <w:r w:rsidRPr="00214B65">
        <w:rPr>
          <w:rFonts w:cs="Arial"/>
          <w:b/>
          <w:bCs/>
          <w:sz w:val="22"/>
          <w:szCs w:val="22"/>
        </w:rPr>
        <w:t>OPERATIVE PART</w:t>
      </w:r>
    </w:p>
    <w:p w14:paraId="0C5C6EE5" w14:textId="77777777" w:rsidR="00EF6C8C" w:rsidRPr="00214B65" w:rsidRDefault="00EF6C8C" w:rsidP="00EF6C8C">
      <w:pPr>
        <w:rPr>
          <w:rFonts w:cs="Arial"/>
          <w:b/>
          <w:sz w:val="22"/>
          <w:szCs w:val="22"/>
        </w:rPr>
      </w:pPr>
    </w:p>
    <w:p w14:paraId="5116F413" w14:textId="77777777" w:rsidR="00EF6C8C" w:rsidRPr="00214B65" w:rsidRDefault="00EF6C8C" w:rsidP="00FD4019">
      <w:pPr>
        <w:pStyle w:val="Heading1"/>
        <w:numPr>
          <w:ilvl w:val="0"/>
          <w:numId w:val="2"/>
        </w:numPr>
        <w:ind w:left="709" w:hanging="709"/>
        <w:rPr>
          <w:rFonts w:cs="Arial"/>
          <w:szCs w:val="22"/>
        </w:rPr>
      </w:pPr>
      <w:bookmarkStart w:id="0" w:name="_Toc196493185"/>
      <w:r w:rsidRPr="00214B65">
        <w:rPr>
          <w:rFonts w:cs="Arial"/>
          <w:szCs w:val="22"/>
        </w:rPr>
        <w:t>INTERPRETATION AND DEFINITIONS</w:t>
      </w:r>
      <w:bookmarkEnd w:id="0"/>
    </w:p>
    <w:p w14:paraId="789E4F2C" w14:textId="77777777" w:rsidR="00EF6C8C" w:rsidRDefault="00EF6C8C" w:rsidP="00FD4019">
      <w:pPr>
        <w:pStyle w:val="ListParagraph"/>
        <w:numPr>
          <w:ilvl w:val="1"/>
          <w:numId w:val="2"/>
        </w:numPr>
        <w:spacing w:line="360" w:lineRule="auto"/>
        <w:ind w:left="709" w:hanging="709"/>
        <w:rPr>
          <w:rFonts w:cs="Arial"/>
          <w:sz w:val="22"/>
          <w:szCs w:val="22"/>
        </w:rPr>
      </w:pPr>
      <w:r w:rsidRPr="00214B65">
        <w:rPr>
          <w:rFonts w:cs="Arial"/>
          <w:sz w:val="22"/>
          <w:szCs w:val="22"/>
        </w:rPr>
        <w:t>In this Deed the following expressions shall unless the context otherwise requires have the following meanings:</w:t>
      </w:r>
    </w:p>
    <w:p w14:paraId="6C5035C1" w14:textId="77777777" w:rsidR="00EF6C8C" w:rsidRPr="00214B65" w:rsidRDefault="00EF6C8C" w:rsidP="00EF6C8C">
      <w:pPr>
        <w:pStyle w:val="ListParagraph"/>
        <w:ind w:left="709"/>
        <w:rPr>
          <w:rFonts w:cs="Arial"/>
          <w:sz w:val="22"/>
          <w:szCs w:val="22"/>
        </w:rPr>
      </w:pPr>
    </w:p>
    <w:tbl>
      <w:tblPr>
        <w:tblW w:w="0" w:type="auto"/>
        <w:tblInd w:w="817" w:type="dxa"/>
        <w:tblLook w:val="04A0" w:firstRow="1" w:lastRow="0" w:firstColumn="1" w:lastColumn="0" w:noHBand="0" w:noVBand="1"/>
      </w:tblPr>
      <w:tblGrid>
        <w:gridCol w:w="2386"/>
        <w:gridCol w:w="6438"/>
      </w:tblGrid>
      <w:tr w:rsidR="00EF6C8C" w:rsidRPr="00B00527" w14:paraId="0D3738C6" w14:textId="77777777" w:rsidTr="00D70EDE">
        <w:tc>
          <w:tcPr>
            <w:tcW w:w="2386" w:type="dxa"/>
            <w:hideMark/>
          </w:tcPr>
          <w:p w14:paraId="5C2B272C" w14:textId="77777777" w:rsidR="00EF6C8C" w:rsidRPr="00B00527" w:rsidRDefault="00EF6C8C" w:rsidP="00D70EDE">
            <w:pPr>
              <w:spacing w:line="360" w:lineRule="auto"/>
              <w:jc w:val="left"/>
              <w:rPr>
                <w:rFonts w:cs="Arial"/>
                <w:b/>
                <w:sz w:val="22"/>
                <w:szCs w:val="22"/>
              </w:rPr>
            </w:pPr>
            <w:r w:rsidRPr="00B00527">
              <w:rPr>
                <w:rFonts w:cs="Arial"/>
                <w:b/>
                <w:sz w:val="22"/>
                <w:szCs w:val="22"/>
              </w:rPr>
              <w:t>Act</w:t>
            </w:r>
          </w:p>
        </w:tc>
        <w:tc>
          <w:tcPr>
            <w:tcW w:w="6438" w:type="dxa"/>
            <w:hideMark/>
          </w:tcPr>
          <w:p w14:paraId="7E8A98C6" w14:textId="77777777" w:rsidR="00EF6C8C" w:rsidRDefault="00EF6C8C" w:rsidP="00D70EDE">
            <w:pPr>
              <w:spacing w:line="360" w:lineRule="auto"/>
              <w:rPr>
                <w:rFonts w:cs="Arial"/>
                <w:sz w:val="22"/>
                <w:szCs w:val="22"/>
              </w:rPr>
            </w:pPr>
            <w:r w:rsidRPr="00B00527">
              <w:rPr>
                <w:rFonts w:cs="Arial"/>
                <w:sz w:val="22"/>
                <w:szCs w:val="22"/>
              </w:rPr>
              <w:t xml:space="preserve">means the Town and Country Planning Act 1990 as </w:t>
            </w:r>
            <w:proofErr w:type="gramStart"/>
            <w:r w:rsidRPr="00B00527">
              <w:rPr>
                <w:rFonts w:cs="Arial"/>
                <w:sz w:val="22"/>
                <w:szCs w:val="22"/>
              </w:rPr>
              <w:t>amended;</w:t>
            </w:r>
            <w:proofErr w:type="gramEnd"/>
          </w:p>
          <w:p w14:paraId="64041F72" w14:textId="77777777" w:rsidR="00EF6C8C" w:rsidRPr="00B00527" w:rsidRDefault="00EF6C8C" w:rsidP="00D70EDE">
            <w:pPr>
              <w:rPr>
                <w:rFonts w:cs="Arial"/>
                <w:sz w:val="22"/>
                <w:szCs w:val="22"/>
              </w:rPr>
            </w:pPr>
          </w:p>
        </w:tc>
      </w:tr>
      <w:tr w:rsidR="00580C96" w:rsidRPr="00B00527" w14:paraId="7AB0EFA4" w14:textId="77777777" w:rsidTr="00D70EDE">
        <w:tc>
          <w:tcPr>
            <w:tcW w:w="2386" w:type="dxa"/>
          </w:tcPr>
          <w:p w14:paraId="7B397DD0" w14:textId="55A54955" w:rsidR="00580C96" w:rsidRPr="00580C96" w:rsidRDefault="00580C96" w:rsidP="00580C96">
            <w:pPr>
              <w:spacing w:line="360" w:lineRule="auto"/>
              <w:jc w:val="left"/>
              <w:rPr>
                <w:rFonts w:cs="Arial"/>
                <w:b/>
                <w:sz w:val="22"/>
                <w:szCs w:val="22"/>
              </w:rPr>
            </w:pPr>
            <w:r w:rsidRPr="00580C96">
              <w:rPr>
                <w:b/>
                <w:sz w:val="22"/>
                <w:szCs w:val="22"/>
              </w:rPr>
              <w:t>Adult Social Care Contribution</w:t>
            </w:r>
          </w:p>
        </w:tc>
        <w:tc>
          <w:tcPr>
            <w:tcW w:w="6438" w:type="dxa"/>
          </w:tcPr>
          <w:p w14:paraId="679C8541" w14:textId="6514873B" w:rsidR="00580C96" w:rsidRPr="00580C96" w:rsidRDefault="00580C96" w:rsidP="00580C96">
            <w:pPr>
              <w:spacing w:after="240" w:line="360" w:lineRule="auto"/>
              <w:rPr>
                <w:rFonts w:cs="Arial"/>
                <w:sz w:val="22"/>
                <w:szCs w:val="22"/>
              </w:rPr>
            </w:pPr>
            <w:r w:rsidRPr="00580C96">
              <w:rPr>
                <w:sz w:val="22"/>
                <w:szCs w:val="22"/>
              </w:rPr>
              <w:t xml:space="preserve">means the sum of </w:t>
            </w:r>
            <w:proofErr w:type="gramStart"/>
            <w:r w:rsidRPr="00580C96">
              <w:rPr>
                <w:sz w:val="22"/>
                <w:szCs w:val="22"/>
              </w:rPr>
              <w:t>£</w:t>
            </w:r>
            <w:r w:rsidR="002F4E6F">
              <w:rPr>
                <w:sz w:val="22"/>
                <w:szCs w:val="22"/>
              </w:rPr>
              <w:t>[</w:t>
            </w:r>
            <w:proofErr w:type="gramEnd"/>
            <w:r w:rsidR="002F4E6F">
              <w:rPr>
                <w:sz w:val="22"/>
                <w:szCs w:val="22"/>
              </w:rPr>
              <w:t xml:space="preserve"> </w:t>
            </w:r>
            <w:r w:rsidR="002F4E6F">
              <w:rPr>
                <w:sz w:val="22"/>
                <w:szCs w:val="22"/>
              </w:rPr>
              <w:tab/>
              <w:t>]</w:t>
            </w:r>
            <w:r w:rsidRPr="00580C96">
              <w:rPr>
                <w:sz w:val="22"/>
                <w:szCs w:val="22"/>
              </w:rPr>
              <w:t xml:space="preserve"> (</w:t>
            </w:r>
            <w:r w:rsidR="002F4E6F">
              <w:rPr>
                <w:sz w:val="22"/>
                <w:szCs w:val="22"/>
              </w:rPr>
              <w:t>[</w:t>
            </w:r>
            <w:r w:rsidR="002F4E6F">
              <w:rPr>
                <w:sz w:val="22"/>
                <w:szCs w:val="22"/>
              </w:rPr>
              <w:tab/>
            </w:r>
            <w:r w:rsidR="002F4E6F">
              <w:rPr>
                <w:sz w:val="22"/>
                <w:szCs w:val="22"/>
              </w:rPr>
              <w:tab/>
              <w:t>]</w:t>
            </w:r>
            <w:r w:rsidRPr="00580C96">
              <w:rPr>
                <w:sz w:val="22"/>
                <w:szCs w:val="22"/>
              </w:rPr>
              <w:t>) payable</w:t>
            </w:r>
            <w:r w:rsidR="002F4E6F">
              <w:rPr>
                <w:sz w:val="22"/>
                <w:szCs w:val="22"/>
              </w:rPr>
              <w:t xml:space="preserve"> </w:t>
            </w:r>
            <w:r w:rsidRPr="00580C96">
              <w:rPr>
                <w:sz w:val="22"/>
                <w:szCs w:val="22"/>
              </w:rPr>
              <w:t xml:space="preserve">towards </w:t>
            </w:r>
            <w:r w:rsidR="002F4E6F">
              <w:rPr>
                <w:sz w:val="22"/>
                <w:szCs w:val="22"/>
              </w:rPr>
              <w:t>[</w:t>
            </w:r>
            <w:r w:rsidR="002F4E6F">
              <w:rPr>
                <w:sz w:val="22"/>
                <w:szCs w:val="22"/>
              </w:rPr>
              <w:tab/>
              <w:t xml:space="preserve"> </w:t>
            </w:r>
            <w:proofErr w:type="gramStart"/>
            <w:r w:rsidR="002F4E6F">
              <w:rPr>
                <w:sz w:val="22"/>
                <w:szCs w:val="22"/>
              </w:rPr>
              <w:t xml:space="preserve">  ]</w:t>
            </w:r>
            <w:proofErr w:type="gramEnd"/>
            <w:r w:rsidRPr="00580C96">
              <w:rPr>
                <w:sz w:val="22"/>
                <w:szCs w:val="22"/>
              </w:rPr>
              <w:t xml:space="preserve">; </w:t>
            </w:r>
          </w:p>
        </w:tc>
      </w:tr>
      <w:tr w:rsidR="002F4E6F" w:rsidRPr="00B00527" w14:paraId="2E934AA5" w14:textId="77777777" w:rsidTr="00D70EDE">
        <w:tc>
          <w:tcPr>
            <w:tcW w:w="2386" w:type="dxa"/>
          </w:tcPr>
          <w:p w14:paraId="1FF0980B" w14:textId="4C5CDAE0" w:rsidR="002F4E6F" w:rsidRPr="002F4E6F" w:rsidRDefault="002F4E6F" w:rsidP="00327D4C">
            <w:pPr>
              <w:spacing w:before="240" w:line="360" w:lineRule="auto"/>
              <w:jc w:val="left"/>
              <w:rPr>
                <w:b/>
                <w:sz w:val="22"/>
                <w:szCs w:val="22"/>
              </w:rPr>
            </w:pPr>
            <w:r w:rsidRPr="002F4E6F">
              <w:rPr>
                <w:b/>
                <w:sz w:val="22"/>
                <w:szCs w:val="22"/>
              </w:rPr>
              <w:t xml:space="preserve">Affordable Housing </w:t>
            </w:r>
          </w:p>
        </w:tc>
        <w:tc>
          <w:tcPr>
            <w:tcW w:w="6438" w:type="dxa"/>
          </w:tcPr>
          <w:p w14:paraId="677ECE98" w14:textId="206B9D6B" w:rsidR="002F4E6F" w:rsidRDefault="002F4E6F" w:rsidP="00327D4C">
            <w:pPr>
              <w:spacing w:before="240" w:after="240" w:line="360" w:lineRule="auto"/>
              <w:rPr>
                <w:sz w:val="22"/>
                <w:szCs w:val="22"/>
              </w:rPr>
            </w:pPr>
            <w:r w:rsidRPr="002F4E6F">
              <w:rPr>
                <w:sz w:val="22"/>
                <w:szCs w:val="22"/>
              </w:rPr>
              <w:t xml:space="preserve">means </w:t>
            </w:r>
            <w:r>
              <w:rPr>
                <w:sz w:val="22"/>
                <w:szCs w:val="22"/>
              </w:rPr>
              <w:t xml:space="preserve">housing to include </w:t>
            </w:r>
            <w:r w:rsidRPr="002F4E6F">
              <w:rPr>
                <w:sz w:val="22"/>
                <w:szCs w:val="22"/>
              </w:rPr>
              <w:t xml:space="preserve">Affordable Rented </w:t>
            </w:r>
            <w:r w:rsidR="0051617D">
              <w:rPr>
                <w:sz w:val="22"/>
                <w:szCs w:val="22"/>
              </w:rPr>
              <w:t>Units</w:t>
            </w:r>
            <w:r w:rsidRPr="002F4E6F">
              <w:rPr>
                <w:sz w:val="22"/>
                <w:szCs w:val="22"/>
              </w:rPr>
              <w:t xml:space="preserve">, Social Rented </w:t>
            </w:r>
            <w:r w:rsidR="0051617D">
              <w:rPr>
                <w:sz w:val="22"/>
                <w:szCs w:val="22"/>
              </w:rPr>
              <w:t>Units</w:t>
            </w:r>
            <w:r w:rsidRPr="002F4E6F">
              <w:rPr>
                <w:sz w:val="22"/>
                <w:szCs w:val="22"/>
              </w:rPr>
              <w:t xml:space="preserve"> and </w:t>
            </w:r>
            <w:r w:rsidR="0051617D">
              <w:rPr>
                <w:sz w:val="22"/>
                <w:szCs w:val="22"/>
              </w:rPr>
              <w:t>Shared Ownership Units</w:t>
            </w:r>
            <w:r w:rsidRPr="002F4E6F">
              <w:rPr>
                <w:sz w:val="22"/>
                <w:szCs w:val="22"/>
              </w:rPr>
              <w:t xml:space="preserve"> provided to eligible households whose needs are not met by the market where eligibility is determined </w:t>
            </w:r>
            <w:proofErr w:type="gramStart"/>
            <w:r w:rsidRPr="002F4E6F">
              <w:rPr>
                <w:sz w:val="22"/>
                <w:szCs w:val="22"/>
              </w:rPr>
              <w:t>with regard to</w:t>
            </w:r>
            <w:proofErr w:type="gramEnd"/>
            <w:r w:rsidRPr="002F4E6F">
              <w:rPr>
                <w:sz w:val="22"/>
                <w:szCs w:val="22"/>
              </w:rPr>
              <w:t xml:space="preserve"> local incomes and local house prices </w:t>
            </w:r>
            <w:r w:rsidR="00327D4C">
              <w:rPr>
                <w:sz w:val="22"/>
                <w:szCs w:val="22"/>
              </w:rPr>
              <w:t xml:space="preserve">and in accordance with the </w:t>
            </w:r>
            <w:r w:rsidR="00327D4C" w:rsidRPr="00327D4C">
              <w:rPr>
                <w:sz w:val="22"/>
                <w:szCs w:val="22"/>
              </w:rPr>
              <w:t xml:space="preserve">Allocation Scheme </w:t>
            </w:r>
            <w:r w:rsidRPr="002F4E6F">
              <w:rPr>
                <w:sz w:val="22"/>
                <w:szCs w:val="22"/>
              </w:rPr>
              <w:t>and which:</w:t>
            </w:r>
          </w:p>
          <w:p w14:paraId="7DD7BEA8" w14:textId="2131BADD" w:rsidR="00327D4C" w:rsidRPr="00327D4C" w:rsidRDefault="00327D4C" w:rsidP="00FD4019">
            <w:pPr>
              <w:pStyle w:val="ListParagraph"/>
              <w:numPr>
                <w:ilvl w:val="0"/>
                <w:numId w:val="12"/>
              </w:numPr>
              <w:spacing w:before="240" w:after="240" w:line="360" w:lineRule="auto"/>
              <w:rPr>
                <w:sz w:val="22"/>
                <w:szCs w:val="22"/>
              </w:rPr>
            </w:pPr>
            <w:r w:rsidRPr="00327D4C">
              <w:rPr>
                <w:sz w:val="22"/>
                <w:szCs w:val="22"/>
              </w:rPr>
              <w:t>remains at an affordable price for future eligible householders subject to the provisions of this Deed</w:t>
            </w:r>
            <w:r w:rsidR="00986454">
              <w:rPr>
                <w:sz w:val="22"/>
                <w:szCs w:val="22"/>
              </w:rPr>
              <w:t xml:space="preserve"> </w:t>
            </w:r>
            <w:r w:rsidR="00986454" w:rsidRPr="00986454">
              <w:rPr>
                <w:sz w:val="22"/>
                <w:szCs w:val="22"/>
              </w:rPr>
              <w:t>or, if these restrictions are lifted, for the subsidy to be recycled for alternative affordable housing provision subject to any such recycling of the subsidy being in accordance with the requirements of Homes England remains at an affordable price for future eligible householders</w:t>
            </w:r>
            <w:r w:rsidRPr="00327D4C">
              <w:rPr>
                <w:sz w:val="22"/>
                <w:szCs w:val="22"/>
              </w:rPr>
              <w:t>;</w:t>
            </w:r>
            <w:r w:rsidR="00986454">
              <w:rPr>
                <w:sz w:val="22"/>
                <w:szCs w:val="22"/>
              </w:rPr>
              <w:t xml:space="preserve"> and</w:t>
            </w:r>
          </w:p>
          <w:p w14:paraId="6C059E35" w14:textId="729853BC" w:rsidR="00327D4C" w:rsidRPr="00327D4C" w:rsidRDefault="00327D4C" w:rsidP="00FD4019">
            <w:pPr>
              <w:pStyle w:val="ListParagraph"/>
              <w:numPr>
                <w:ilvl w:val="0"/>
                <w:numId w:val="12"/>
              </w:numPr>
              <w:spacing w:before="240" w:after="240" w:line="360" w:lineRule="auto"/>
              <w:rPr>
                <w:sz w:val="22"/>
                <w:szCs w:val="22"/>
              </w:rPr>
            </w:pPr>
            <w:r w:rsidRPr="00327D4C">
              <w:rPr>
                <w:sz w:val="22"/>
                <w:szCs w:val="22"/>
              </w:rPr>
              <w:t xml:space="preserve">comprises 40% of the total number of Dwellings constructed pursuant to the Planning Permission which shall comprise the </w:t>
            </w:r>
            <w:r w:rsidR="00833A9A" w:rsidRPr="00833A9A">
              <w:rPr>
                <w:sz w:val="22"/>
                <w:szCs w:val="22"/>
              </w:rPr>
              <w:t>Affordable Housing Tenure Mix</w:t>
            </w:r>
            <w:r w:rsidR="00986454">
              <w:rPr>
                <w:sz w:val="22"/>
                <w:szCs w:val="22"/>
              </w:rPr>
              <w:t>;</w:t>
            </w:r>
          </w:p>
        </w:tc>
      </w:tr>
      <w:tr w:rsidR="00986454" w:rsidRPr="00B00527" w14:paraId="42DD270F" w14:textId="77777777" w:rsidTr="00D70EDE">
        <w:tc>
          <w:tcPr>
            <w:tcW w:w="2386" w:type="dxa"/>
          </w:tcPr>
          <w:p w14:paraId="6807A39B" w14:textId="3A5A2D8F" w:rsidR="00986454" w:rsidRPr="00986454" w:rsidRDefault="00986454" w:rsidP="00986454">
            <w:pPr>
              <w:spacing w:before="240" w:line="360" w:lineRule="auto"/>
              <w:jc w:val="left"/>
              <w:rPr>
                <w:b/>
                <w:sz w:val="22"/>
                <w:szCs w:val="22"/>
              </w:rPr>
            </w:pPr>
            <w:r w:rsidRPr="00986454">
              <w:rPr>
                <w:b/>
                <w:sz w:val="22"/>
                <w:szCs w:val="22"/>
              </w:rPr>
              <w:t>Affordable Housing Land</w:t>
            </w:r>
          </w:p>
        </w:tc>
        <w:tc>
          <w:tcPr>
            <w:tcW w:w="6438" w:type="dxa"/>
          </w:tcPr>
          <w:p w14:paraId="081C5B09" w14:textId="2E646ED0" w:rsidR="00986454" w:rsidRPr="00986454" w:rsidRDefault="00986454" w:rsidP="00986454">
            <w:pPr>
              <w:spacing w:before="240" w:after="240" w:line="360" w:lineRule="auto"/>
              <w:rPr>
                <w:sz w:val="22"/>
                <w:szCs w:val="22"/>
              </w:rPr>
            </w:pPr>
            <w:r w:rsidRPr="00986454">
              <w:rPr>
                <w:sz w:val="22"/>
                <w:szCs w:val="22"/>
              </w:rPr>
              <w:t xml:space="preserve">means </w:t>
            </w:r>
            <w:r>
              <w:rPr>
                <w:sz w:val="22"/>
                <w:szCs w:val="22"/>
              </w:rPr>
              <w:t>that part of</w:t>
            </w:r>
            <w:r w:rsidRPr="00986454">
              <w:rPr>
                <w:sz w:val="22"/>
                <w:szCs w:val="22"/>
              </w:rPr>
              <w:t xml:space="preserve"> the </w:t>
            </w:r>
            <w:r>
              <w:rPr>
                <w:sz w:val="22"/>
                <w:szCs w:val="22"/>
              </w:rPr>
              <w:t>Land</w:t>
            </w:r>
            <w:r w:rsidRPr="00986454">
              <w:rPr>
                <w:sz w:val="22"/>
                <w:szCs w:val="22"/>
              </w:rPr>
              <w:t xml:space="preserve"> shaded in </w:t>
            </w:r>
            <w:r>
              <w:rPr>
                <w:sz w:val="22"/>
                <w:szCs w:val="22"/>
              </w:rPr>
              <w:t>[</w:t>
            </w:r>
            <w:r>
              <w:rPr>
                <w:sz w:val="22"/>
                <w:szCs w:val="22"/>
              </w:rPr>
              <w:tab/>
            </w:r>
            <w:r>
              <w:rPr>
                <w:sz w:val="24"/>
                <w:szCs w:val="24"/>
              </w:rPr>
              <w:t>]</w:t>
            </w:r>
            <w:r w:rsidRPr="00986454">
              <w:rPr>
                <w:sz w:val="22"/>
                <w:szCs w:val="22"/>
              </w:rPr>
              <w:t xml:space="preserve"> on the Tenure</w:t>
            </w:r>
            <w:r>
              <w:rPr>
                <w:sz w:val="22"/>
                <w:szCs w:val="22"/>
              </w:rPr>
              <w:t>/Affordable Housing</w:t>
            </w:r>
            <w:r w:rsidRPr="00986454">
              <w:rPr>
                <w:sz w:val="22"/>
                <w:szCs w:val="22"/>
              </w:rPr>
              <w:t xml:space="preserve"> Plan upon which the Affordable Housing Units are to be constructed</w:t>
            </w:r>
            <w:r>
              <w:rPr>
                <w:sz w:val="22"/>
                <w:szCs w:val="22"/>
              </w:rPr>
              <w:t xml:space="preserve"> </w:t>
            </w:r>
            <w:r w:rsidRPr="00986454">
              <w:rPr>
                <w:sz w:val="22"/>
                <w:szCs w:val="22"/>
              </w:rPr>
              <w:t>including their garden areas (if any) and parking spaces (if any) and any ancillary and associated land.</w:t>
            </w:r>
          </w:p>
        </w:tc>
      </w:tr>
      <w:tr w:rsidR="003270B4" w:rsidRPr="00B00527" w14:paraId="3FC08864" w14:textId="77777777" w:rsidTr="00F00723">
        <w:tc>
          <w:tcPr>
            <w:tcW w:w="2386" w:type="dxa"/>
          </w:tcPr>
          <w:p w14:paraId="5E325F3D" w14:textId="5A8A286D" w:rsidR="003270B4" w:rsidRPr="003270B4" w:rsidRDefault="003270B4" w:rsidP="003270B4">
            <w:pPr>
              <w:spacing w:before="240" w:line="360" w:lineRule="auto"/>
              <w:jc w:val="left"/>
              <w:rPr>
                <w:b/>
                <w:sz w:val="22"/>
                <w:szCs w:val="22"/>
              </w:rPr>
            </w:pPr>
            <w:r w:rsidRPr="003270B4">
              <w:rPr>
                <w:b/>
                <w:sz w:val="22"/>
                <w:szCs w:val="22"/>
              </w:rPr>
              <w:t>Affordable Housing Plan</w:t>
            </w:r>
          </w:p>
        </w:tc>
        <w:tc>
          <w:tcPr>
            <w:tcW w:w="6438" w:type="dxa"/>
          </w:tcPr>
          <w:p w14:paraId="4D7C972D" w14:textId="1FA4BCB0" w:rsidR="003270B4" w:rsidRPr="003270B4" w:rsidRDefault="003270B4" w:rsidP="003270B4">
            <w:pPr>
              <w:spacing w:before="240" w:after="240" w:line="360" w:lineRule="auto"/>
              <w:rPr>
                <w:sz w:val="22"/>
                <w:szCs w:val="22"/>
              </w:rPr>
            </w:pPr>
            <w:r w:rsidRPr="003270B4">
              <w:rPr>
                <w:sz w:val="22"/>
                <w:szCs w:val="22"/>
              </w:rPr>
              <w:t xml:space="preserve">means the plan </w:t>
            </w:r>
            <w:r w:rsidR="003566E3">
              <w:rPr>
                <w:sz w:val="22"/>
                <w:szCs w:val="22"/>
              </w:rPr>
              <w:t xml:space="preserve">attached </w:t>
            </w:r>
            <w:r w:rsidRPr="003270B4">
              <w:rPr>
                <w:sz w:val="22"/>
                <w:szCs w:val="22"/>
              </w:rPr>
              <w:t xml:space="preserve">at </w:t>
            </w:r>
            <w:r w:rsidR="003566E3">
              <w:rPr>
                <w:sz w:val="22"/>
                <w:szCs w:val="22"/>
              </w:rPr>
              <w:t>A</w:t>
            </w:r>
            <w:r w:rsidRPr="003270B4">
              <w:rPr>
                <w:sz w:val="22"/>
                <w:szCs w:val="22"/>
              </w:rPr>
              <w:t xml:space="preserve">ppendix </w:t>
            </w:r>
            <w:r w:rsidR="003566E3">
              <w:rPr>
                <w:sz w:val="22"/>
                <w:szCs w:val="22"/>
              </w:rPr>
              <w:t>[3] and</w:t>
            </w:r>
            <w:r w:rsidRPr="003270B4">
              <w:rPr>
                <w:sz w:val="22"/>
                <w:szCs w:val="22"/>
              </w:rPr>
              <w:t xml:space="preserve"> bearing reference </w:t>
            </w:r>
            <w:proofErr w:type="spellStart"/>
            <w:r>
              <w:rPr>
                <w:sz w:val="22"/>
                <w:szCs w:val="22"/>
              </w:rPr>
              <w:t>xxxx</w:t>
            </w:r>
            <w:proofErr w:type="spellEnd"/>
            <w:r w:rsidRPr="003270B4">
              <w:rPr>
                <w:sz w:val="22"/>
                <w:szCs w:val="22"/>
              </w:rPr>
              <w:t>;</w:t>
            </w:r>
          </w:p>
        </w:tc>
      </w:tr>
      <w:tr w:rsidR="003270B4" w:rsidRPr="00B00527" w14:paraId="7F745D44" w14:textId="77777777" w:rsidTr="00F00723">
        <w:tc>
          <w:tcPr>
            <w:tcW w:w="2386" w:type="dxa"/>
          </w:tcPr>
          <w:p w14:paraId="454C8901" w14:textId="2FD35893" w:rsidR="003270B4" w:rsidRPr="003270B4" w:rsidRDefault="003270B4" w:rsidP="003270B4">
            <w:pPr>
              <w:spacing w:before="240" w:line="360" w:lineRule="auto"/>
              <w:jc w:val="left"/>
              <w:rPr>
                <w:b/>
                <w:sz w:val="22"/>
                <w:szCs w:val="22"/>
              </w:rPr>
            </w:pPr>
            <w:r w:rsidRPr="003270B4">
              <w:rPr>
                <w:b/>
                <w:sz w:val="22"/>
                <w:szCs w:val="22"/>
              </w:rPr>
              <w:t>Affordable Housing Scheme</w:t>
            </w:r>
          </w:p>
        </w:tc>
        <w:tc>
          <w:tcPr>
            <w:tcW w:w="6438" w:type="dxa"/>
          </w:tcPr>
          <w:p w14:paraId="5CD441F3" w14:textId="77777777" w:rsidR="003270B4" w:rsidRDefault="003270B4" w:rsidP="003270B4">
            <w:pPr>
              <w:spacing w:before="240" w:after="240" w:line="360" w:lineRule="auto"/>
              <w:rPr>
                <w:sz w:val="22"/>
                <w:szCs w:val="22"/>
              </w:rPr>
            </w:pPr>
            <w:r w:rsidRPr="003270B4">
              <w:rPr>
                <w:sz w:val="22"/>
                <w:szCs w:val="22"/>
              </w:rPr>
              <w:t>means the scheme submitted in accordance with the Planning Permission which shall include details of:</w:t>
            </w:r>
          </w:p>
          <w:p w14:paraId="3E4F0081" w14:textId="760651E7" w:rsidR="003270B4" w:rsidRDefault="003270B4" w:rsidP="00FD4019">
            <w:pPr>
              <w:pStyle w:val="ListParagraph"/>
              <w:numPr>
                <w:ilvl w:val="0"/>
                <w:numId w:val="13"/>
              </w:numPr>
              <w:spacing w:before="240" w:after="240" w:line="360" w:lineRule="auto"/>
              <w:rPr>
                <w:sz w:val="22"/>
                <w:szCs w:val="22"/>
              </w:rPr>
            </w:pPr>
            <w:r w:rsidRPr="003270B4">
              <w:rPr>
                <w:sz w:val="22"/>
                <w:szCs w:val="22"/>
              </w:rPr>
              <w:t xml:space="preserve">the numbers, type, tenure and location on the </w:t>
            </w:r>
            <w:r>
              <w:rPr>
                <w:sz w:val="22"/>
                <w:szCs w:val="22"/>
              </w:rPr>
              <w:t>Land</w:t>
            </w:r>
            <w:r w:rsidRPr="003270B4">
              <w:rPr>
                <w:sz w:val="22"/>
                <w:szCs w:val="22"/>
              </w:rPr>
              <w:t xml:space="preserve"> of the Affordable Housing which shall include the </w:t>
            </w:r>
            <w:r w:rsidR="00833A9A" w:rsidRPr="00833A9A">
              <w:rPr>
                <w:sz w:val="22"/>
                <w:szCs w:val="22"/>
              </w:rPr>
              <w:t xml:space="preserve">Affordable Housing Tenure </w:t>
            </w:r>
            <w:proofErr w:type="gramStart"/>
            <w:r w:rsidR="00833A9A" w:rsidRPr="00833A9A">
              <w:rPr>
                <w:sz w:val="22"/>
                <w:szCs w:val="22"/>
              </w:rPr>
              <w:t>Mix</w:t>
            </w:r>
            <w:r w:rsidRPr="003270B4">
              <w:rPr>
                <w:sz w:val="22"/>
                <w:szCs w:val="22"/>
              </w:rPr>
              <w:t>;</w:t>
            </w:r>
            <w:proofErr w:type="gramEnd"/>
            <w:r w:rsidRPr="003270B4">
              <w:rPr>
                <w:sz w:val="22"/>
                <w:szCs w:val="22"/>
              </w:rPr>
              <w:t xml:space="preserve"> </w:t>
            </w:r>
          </w:p>
          <w:p w14:paraId="6BE72B6F" w14:textId="6AF8BC4A" w:rsidR="003270B4" w:rsidRDefault="003270B4" w:rsidP="00FD4019">
            <w:pPr>
              <w:pStyle w:val="ListParagraph"/>
              <w:numPr>
                <w:ilvl w:val="0"/>
                <w:numId w:val="13"/>
              </w:numPr>
              <w:spacing w:before="240" w:after="240" w:line="360" w:lineRule="auto"/>
              <w:rPr>
                <w:sz w:val="22"/>
                <w:szCs w:val="22"/>
              </w:rPr>
            </w:pPr>
            <w:r w:rsidRPr="003270B4">
              <w:rPr>
                <w:sz w:val="22"/>
                <w:szCs w:val="22"/>
              </w:rPr>
              <w:t xml:space="preserve">the timing of the construction of the Affordable Housing and its phasing in relation to the occupancy of the </w:t>
            </w:r>
            <w:r w:rsidR="00303CCC">
              <w:rPr>
                <w:sz w:val="22"/>
                <w:szCs w:val="22"/>
              </w:rPr>
              <w:t xml:space="preserve">Open </w:t>
            </w:r>
            <w:r w:rsidRPr="003270B4">
              <w:rPr>
                <w:sz w:val="22"/>
                <w:szCs w:val="22"/>
              </w:rPr>
              <w:t xml:space="preserve">Market </w:t>
            </w:r>
            <w:proofErr w:type="gramStart"/>
            <w:r w:rsidR="00303CCC">
              <w:rPr>
                <w:sz w:val="22"/>
                <w:szCs w:val="22"/>
              </w:rPr>
              <w:t>Dwellings</w:t>
            </w:r>
            <w:r w:rsidRPr="003270B4">
              <w:rPr>
                <w:sz w:val="22"/>
                <w:szCs w:val="22"/>
              </w:rPr>
              <w:t>;</w:t>
            </w:r>
            <w:proofErr w:type="gramEnd"/>
          </w:p>
          <w:p w14:paraId="1616E2C4" w14:textId="20E6EFA2" w:rsidR="003270B4" w:rsidRDefault="003270B4" w:rsidP="00FD4019">
            <w:pPr>
              <w:pStyle w:val="ListParagraph"/>
              <w:numPr>
                <w:ilvl w:val="0"/>
                <w:numId w:val="13"/>
              </w:numPr>
              <w:spacing w:before="240" w:after="240" w:line="360" w:lineRule="auto"/>
              <w:rPr>
                <w:sz w:val="22"/>
                <w:szCs w:val="22"/>
              </w:rPr>
            </w:pPr>
            <w:r w:rsidRPr="003270B4">
              <w:rPr>
                <w:sz w:val="22"/>
                <w:szCs w:val="22"/>
              </w:rPr>
              <w:t xml:space="preserve">in relation to the Affordable Rented Housing and/or the Social Rented Housing </w:t>
            </w:r>
            <w:r w:rsidR="0085766B">
              <w:rPr>
                <w:sz w:val="22"/>
                <w:szCs w:val="22"/>
              </w:rPr>
              <w:t xml:space="preserve">and/or the Shared Ownership </w:t>
            </w:r>
            <w:r w:rsidRPr="003270B4">
              <w:rPr>
                <w:sz w:val="22"/>
                <w:szCs w:val="22"/>
              </w:rPr>
              <w:t xml:space="preserve">and any Affordable Housing Units that are to be managed by a Registered Provider the arrangements for the transfer of the Affordable Housing to a Registered </w:t>
            </w:r>
            <w:proofErr w:type="gramStart"/>
            <w:r w:rsidRPr="003270B4">
              <w:rPr>
                <w:sz w:val="22"/>
                <w:szCs w:val="22"/>
              </w:rPr>
              <w:t>Provider</w:t>
            </w:r>
            <w:r>
              <w:rPr>
                <w:sz w:val="22"/>
                <w:szCs w:val="22"/>
              </w:rPr>
              <w:t>;</w:t>
            </w:r>
            <w:proofErr w:type="gramEnd"/>
          </w:p>
          <w:p w14:paraId="5381409D" w14:textId="762AE7AC" w:rsidR="003270B4" w:rsidRDefault="003270B4" w:rsidP="00FD4019">
            <w:pPr>
              <w:pStyle w:val="ListParagraph"/>
              <w:numPr>
                <w:ilvl w:val="0"/>
                <w:numId w:val="13"/>
              </w:numPr>
              <w:spacing w:before="240" w:after="240" w:line="360" w:lineRule="auto"/>
              <w:rPr>
                <w:sz w:val="22"/>
                <w:szCs w:val="22"/>
              </w:rPr>
            </w:pPr>
            <w:r w:rsidRPr="003270B4">
              <w:rPr>
                <w:sz w:val="22"/>
                <w:szCs w:val="22"/>
              </w:rPr>
              <w:t>the arrangements to ensure that such provision is affordable for both first and subsequent occupiers of the Affordable Housing</w:t>
            </w:r>
            <w:r w:rsidR="0079009F">
              <w:rPr>
                <w:sz w:val="22"/>
                <w:szCs w:val="22"/>
              </w:rPr>
              <w:t xml:space="preserve"> i</w:t>
            </w:r>
            <w:r w:rsidR="0079009F" w:rsidRPr="0079009F">
              <w:rPr>
                <w:sz w:val="22"/>
                <w:szCs w:val="22"/>
              </w:rPr>
              <w:t xml:space="preserve">ncluding compliance with the requirements set out in </w:t>
            </w:r>
            <w:r w:rsidR="0079009F">
              <w:rPr>
                <w:sz w:val="22"/>
                <w:szCs w:val="22"/>
              </w:rPr>
              <w:t>the Third Schedule</w:t>
            </w:r>
            <w:r w:rsidR="0079009F" w:rsidRPr="0079009F">
              <w:rPr>
                <w:sz w:val="22"/>
                <w:szCs w:val="22"/>
              </w:rPr>
              <w:t xml:space="preserve"> in respect of occupation pursuant to a </w:t>
            </w:r>
            <w:r w:rsidR="0079009F">
              <w:rPr>
                <w:sz w:val="22"/>
                <w:szCs w:val="22"/>
              </w:rPr>
              <w:t>N</w:t>
            </w:r>
            <w:r w:rsidR="0079009F" w:rsidRPr="0079009F">
              <w:rPr>
                <w:sz w:val="22"/>
                <w:szCs w:val="22"/>
              </w:rPr>
              <w:t xml:space="preserve">ominations </w:t>
            </w:r>
            <w:r w:rsidR="0079009F">
              <w:rPr>
                <w:sz w:val="22"/>
                <w:szCs w:val="22"/>
              </w:rPr>
              <w:t>A</w:t>
            </w:r>
            <w:r w:rsidR="0079009F" w:rsidRPr="0079009F">
              <w:rPr>
                <w:sz w:val="22"/>
                <w:szCs w:val="22"/>
              </w:rPr>
              <w:t xml:space="preserve">greement and any applicable </w:t>
            </w:r>
            <w:r w:rsidR="0079009F">
              <w:rPr>
                <w:sz w:val="22"/>
                <w:szCs w:val="22"/>
              </w:rPr>
              <w:t>L</w:t>
            </w:r>
            <w:r w:rsidR="0079009F" w:rsidRPr="0079009F">
              <w:rPr>
                <w:sz w:val="22"/>
                <w:szCs w:val="22"/>
              </w:rPr>
              <w:t xml:space="preserve">ocal </w:t>
            </w:r>
            <w:r w:rsidR="0079009F">
              <w:rPr>
                <w:sz w:val="22"/>
                <w:szCs w:val="22"/>
              </w:rPr>
              <w:t>L</w:t>
            </w:r>
            <w:r w:rsidR="0079009F" w:rsidRPr="0079009F">
              <w:rPr>
                <w:sz w:val="22"/>
                <w:szCs w:val="22"/>
              </w:rPr>
              <w:t xml:space="preserve">ettings </w:t>
            </w:r>
            <w:proofErr w:type="gramStart"/>
            <w:r w:rsidR="0079009F">
              <w:rPr>
                <w:sz w:val="22"/>
                <w:szCs w:val="22"/>
              </w:rPr>
              <w:t>P</w:t>
            </w:r>
            <w:r w:rsidR="0079009F" w:rsidRPr="0079009F">
              <w:rPr>
                <w:sz w:val="22"/>
                <w:szCs w:val="22"/>
              </w:rPr>
              <w:t>lan</w:t>
            </w:r>
            <w:r>
              <w:rPr>
                <w:sz w:val="22"/>
                <w:szCs w:val="22"/>
              </w:rPr>
              <w:t>;</w:t>
            </w:r>
            <w:proofErr w:type="gramEnd"/>
          </w:p>
          <w:p w14:paraId="15A96AA7" w14:textId="77777777" w:rsidR="003270B4" w:rsidRPr="003270B4" w:rsidRDefault="003270B4" w:rsidP="00FD4019">
            <w:pPr>
              <w:pStyle w:val="ListParagraph"/>
              <w:numPr>
                <w:ilvl w:val="0"/>
                <w:numId w:val="13"/>
              </w:numPr>
              <w:spacing w:before="240" w:after="240" w:line="360" w:lineRule="auto"/>
              <w:rPr>
                <w:sz w:val="22"/>
                <w:szCs w:val="22"/>
              </w:rPr>
            </w:pPr>
            <w:r w:rsidRPr="003270B4">
              <w:rPr>
                <w:sz w:val="22"/>
                <w:szCs w:val="22"/>
              </w:rPr>
              <w:t>details for the provision of Wheelchair Accessible Units in the Development shall not be required to be more than 10% of the Affordable Rented Housing; and</w:t>
            </w:r>
          </w:p>
          <w:p w14:paraId="2430CEA5" w14:textId="5683E993" w:rsidR="003270B4" w:rsidRPr="003270B4" w:rsidRDefault="003270B4" w:rsidP="00FD4019">
            <w:pPr>
              <w:pStyle w:val="ListParagraph"/>
              <w:numPr>
                <w:ilvl w:val="0"/>
                <w:numId w:val="13"/>
              </w:numPr>
              <w:spacing w:before="240" w:after="240" w:line="360" w:lineRule="auto"/>
              <w:rPr>
                <w:sz w:val="22"/>
                <w:szCs w:val="22"/>
              </w:rPr>
            </w:pPr>
            <w:r w:rsidRPr="003270B4">
              <w:rPr>
                <w:sz w:val="22"/>
                <w:szCs w:val="22"/>
              </w:rPr>
              <w:t xml:space="preserve">the occupancy criteria to be used for determining the identity of occupiers of the Affordable Housing and </w:t>
            </w:r>
            <w:proofErr w:type="gramStart"/>
            <w:r w:rsidRPr="003270B4">
              <w:rPr>
                <w:sz w:val="22"/>
                <w:szCs w:val="22"/>
              </w:rPr>
              <w:t>the means by which</w:t>
            </w:r>
            <w:proofErr w:type="gramEnd"/>
            <w:r w:rsidRPr="003270B4">
              <w:rPr>
                <w:sz w:val="22"/>
                <w:szCs w:val="22"/>
              </w:rPr>
              <w:t xml:space="preserve"> such occupancy criteria shall be enforced</w:t>
            </w:r>
            <w:r>
              <w:rPr>
                <w:sz w:val="22"/>
                <w:szCs w:val="22"/>
              </w:rPr>
              <w:t>;</w:t>
            </w:r>
          </w:p>
        </w:tc>
      </w:tr>
      <w:tr w:rsidR="00833A9A" w:rsidRPr="00B00527" w14:paraId="0C1394CC" w14:textId="77777777" w:rsidTr="00F00723">
        <w:tc>
          <w:tcPr>
            <w:tcW w:w="2386" w:type="dxa"/>
          </w:tcPr>
          <w:p w14:paraId="23BBAFB4" w14:textId="42C80E22" w:rsidR="00833A9A" w:rsidRPr="003270B4" w:rsidRDefault="00833A9A" w:rsidP="003270B4">
            <w:pPr>
              <w:spacing w:before="240" w:line="360" w:lineRule="auto"/>
              <w:jc w:val="left"/>
              <w:rPr>
                <w:b/>
                <w:sz w:val="22"/>
                <w:szCs w:val="22"/>
              </w:rPr>
            </w:pPr>
            <w:r w:rsidRPr="00833A9A">
              <w:rPr>
                <w:b/>
                <w:sz w:val="22"/>
                <w:szCs w:val="22"/>
              </w:rPr>
              <w:t>Affordable Housing Tenure Mix</w:t>
            </w:r>
          </w:p>
        </w:tc>
        <w:tc>
          <w:tcPr>
            <w:tcW w:w="6438" w:type="dxa"/>
          </w:tcPr>
          <w:p w14:paraId="7250427C" w14:textId="75F97CC9" w:rsidR="00833A9A" w:rsidRPr="003270B4" w:rsidRDefault="00833A9A" w:rsidP="003270B4">
            <w:pPr>
              <w:spacing w:before="240" w:after="240" w:line="360" w:lineRule="auto"/>
              <w:rPr>
                <w:sz w:val="22"/>
                <w:szCs w:val="22"/>
              </w:rPr>
            </w:pPr>
            <w:r>
              <w:rPr>
                <w:sz w:val="22"/>
                <w:szCs w:val="22"/>
              </w:rPr>
              <w:t xml:space="preserve">means </w:t>
            </w:r>
            <w:r w:rsidRPr="00833A9A">
              <w:rPr>
                <w:sz w:val="22"/>
                <w:szCs w:val="22"/>
              </w:rPr>
              <w:t xml:space="preserve">the mix of Affordable Housing Units comprising </w:t>
            </w:r>
            <w:proofErr w:type="gramStart"/>
            <w:r>
              <w:rPr>
                <w:sz w:val="22"/>
                <w:szCs w:val="22"/>
              </w:rPr>
              <w:t>[  ]</w:t>
            </w:r>
            <w:proofErr w:type="gramEnd"/>
            <w:r>
              <w:rPr>
                <w:sz w:val="22"/>
                <w:szCs w:val="22"/>
              </w:rPr>
              <w:t xml:space="preserve"> Affordable Rented </w:t>
            </w:r>
            <w:proofErr w:type="gramStart"/>
            <w:r>
              <w:rPr>
                <w:sz w:val="22"/>
                <w:szCs w:val="22"/>
              </w:rPr>
              <w:t xml:space="preserve">Units, </w:t>
            </w:r>
            <w:r w:rsidRPr="00833A9A">
              <w:rPr>
                <w:sz w:val="22"/>
                <w:szCs w:val="22"/>
              </w:rPr>
              <w:t xml:space="preserve"> </w:t>
            </w:r>
            <w:r>
              <w:rPr>
                <w:sz w:val="22"/>
                <w:szCs w:val="22"/>
              </w:rPr>
              <w:t>[  ]</w:t>
            </w:r>
            <w:proofErr w:type="gramEnd"/>
            <w:r>
              <w:rPr>
                <w:sz w:val="22"/>
                <w:szCs w:val="22"/>
              </w:rPr>
              <w:t xml:space="preserve"> </w:t>
            </w:r>
            <w:r w:rsidRPr="00833A9A">
              <w:rPr>
                <w:sz w:val="22"/>
                <w:szCs w:val="22"/>
              </w:rPr>
              <w:t xml:space="preserve">Social Rented Units </w:t>
            </w:r>
            <w:r>
              <w:rPr>
                <w:sz w:val="22"/>
                <w:szCs w:val="22"/>
              </w:rPr>
              <w:t xml:space="preserve">and [ </w:t>
            </w:r>
            <w:proofErr w:type="gramStart"/>
            <w:r>
              <w:rPr>
                <w:sz w:val="22"/>
                <w:szCs w:val="22"/>
              </w:rPr>
              <w:t xml:space="preserve">  ]</w:t>
            </w:r>
            <w:proofErr w:type="gramEnd"/>
            <w:r>
              <w:rPr>
                <w:sz w:val="22"/>
                <w:szCs w:val="22"/>
              </w:rPr>
              <w:t xml:space="preserve"> </w:t>
            </w:r>
            <w:r w:rsidRPr="00833A9A">
              <w:rPr>
                <w:sz w:val="22"/>
                <w:szCs w:val="22"/>
              </w:rPr>
              <w:t>Shared Ownership Units</w:t>
            </w:r>
            <w:r>
              <w:rPr>
                <w:sz w:val="22"/>
                <w:szCs w:val="22"/>
              </w:rPr>
              <w:t xml:space="preserve"> [</w:t>
            </w:r>
            <w:r w:rsidRPr="00833A9A">
              <w:rPr>
                <w:sz w:val="22"/>
                <w:szCs w:val="22"/>
              </w:rPr>
              <w:t xml:space="preserve">including </w:t>
            </w:r>
            <w:proofErr w:type="gramStart"/>
            <w:r>
              <w:rPr>
                <w:sz w:val="22"/>
                <w:szCs w:val="22"/>
              </w:rPr>
              <w:t>[  ]</w:t>
            </w:r>
            <w:proofErr w:type="gramEnd"/>
            <w:r w:rsidRPr="00833A9A">
              <w:rPr>
                <w:sz w:val="22"/>
                <w:szCs w:val="22"/>
              </w:rPr>
              <w:t xml:space="preserve"> (</w:t>
            </w:r>
            <w:r>
              <w:rPr>
                <w:sz w:val="22"/>
                <w:szCs w:val="22"/>
              </w:rPr>
              <w:t>x</w:t>
            </w:r>
            <w:r w:rsidRPr="00833A9A">
              <w:rPr>
                <w:sz w:val="22"/>
                <w:szCs w:val="22"/>
              </w:rPr>
              <w:t xml:space="preserve">) Wheelchair Accessible Unit </w:t>
            </w:r>
            <w:r w:rsidRPr="00EC615F">
              <w:rPr>
                <w:sz w:val="22"/>
                <w:szCs w:val="22"/>
              </w:rPr>
              <w:t xml:space="preserve">as detailed in part two of </w:t>
            </w:r>
            <w:r w:rsidR="00EC615F" w:rsidRPr="00EC615F">
              <w:rPr>
                <w:sz w:val="22"/>
                <w:szCs w:val="22"/>
              </w:rPr>
              <w:t xml:space="preserve">the </w:t>
            </w:r>
            <w:r w:rsidR="0079009F">
              <w:rPr>
                <w:sz w:val="22"/>
                <w:szCs w:val="22"/>
              </w:rPr>
              <w:t>THIRD</w:t>
            </w:r>
            <w:r w:rsidR="0079009F" w:rsidRPr="00EC615F">
              <w:rPr>
                <w:sz w:val="22"/>
                <w:szCs w:val="22"/>
              </w:rPr>
              <w:t xml:space="preserve"> </w:t>
            </w:r>
            <w:r w:rsidRPr="00EC615F">
              <w:rPr>
                <w:sz w:val="22"/>
                <w:szCs w:val="22"/>
              </w:rPr>
              <w:t>Schedule</w:t>
            </w:r>
            <w:r w:rsidR="00EC615F" w:rsidRPr="00EC615F">
              <w:rPr>
                <w:sz w:val="22"/>
                <w:szCs w:val="22"/>
              </w:rPr>
              <w:t>;</w:t>
            </w:r>
          </w:p>
        </w:tc>
      </w:tr>
      <w:tr w:rsidR="0085766B" w:rsidRPr="00B00527" w14:paraId="41DB4380" w14:textId="77777777" w:rsidTr="00F00723">
        <w:tc>
          <w:tcPr>
            <w:tcW w:w="2386" w:type="dxa"/>
          </w:tcPr>
          <w:p w14:paraId="06C7FAB0" w14:textId="3FCCE8CA" w:rsidR="0085766B" w:rsidRPr="0085766B" w:rsidRDefault="0085766B" w:rsidP="0085766B">
            <w:pPr>
              <w:spacing w:before="240" w:line="360" w:lineRule="auto"/>
              <w:jc w:val="left"/>
              <w:rPr>
                <w:b/>
                <w:sz w:val="22"/>
                <w:szCs w:val="24"/>
              </w:rPr>
            </w:pPr>
            <w:r w:rsidRPr="0085766B">
              <w:rPr>
                <w:rFonts w:cs="Arial"/>
                <w:b/>
                <w:sz w:val="22"/>
                <w:szCs w:val="24"/>
              </w:rPr>
              <w:t>Affordable Housing Units</w:t>
            </w:r>
          </w:p>
        </w:tc>
        <w:tc>
          <w:tcPr>
            <w:tcW w:w="6438" w:type="dxa"/>
          </w:tcPr>
          <w:p w14:paraId="40E8E663" w14:textId="489B3AE1" w:rsidR="0085766B" w:rsidRPr="0085766B" w:rsidRDefault="0085766B" w:rsidP="0085766B">
            <w:pPr>
              <w:spacing w:before="240" w:after="240" w:line="360" w:lineRule="auto"/>
              <w:rPr>
                <w:sz w:val="22"/>
                <w:szCs w:val="24"/>
              </w:rPr>
            </w:pPr>
            <w:r w:rsidRPr="0085766B">
              <w:rPr>
                <w:rFonts w:cs="Arial"/>
                <w:sz w:val="22"/>
                <w:szCs w:val="24"/>
              </w:rPr>
              <w:t xml:space="preserve">means the </w:t>
            </w:r>
            <w:r>
              <w:rPr>
                <w:rFonts w:cs="Arial"/>
                <w:sz w:val="22"/>
                <w:szCs w:val="24"/>
              </w:rPr>
              <w:t>x</w:t>
            </w:r>
            <w:r w:rsidRPr="0085766B">
              <w:rPr>
                <w:rFonts w:cs="Arial"/>
                <w:sz w:val="22"/>
                <w:szCs w:val="24"/>
              </w:rPr>
              <w:t xml:space="preserve"> (</w:t>
            </w:r>
            <w:r>
              <w:rPr>
                <w:rFonts w:cs="Arial"/>
                <w:sz w:val="22"/>
                <w:szCs w:val="24"/>
              </w:rPr>
              <w:t>x</w:t>
            </w:r>
            <w:r w:rsidRPr="0085766B">
              <w:rPr>
                <w:rFonts w:cs="Arial"/>
                <w:sz w:val="22"/>
                <w:szCs w:val="24"/>
              </w:rPr>
              <w:t xml:space="preserve">) Dwellings which are to be provided as Affordable Housing comprising </w:t>
            </w:r>
            <w:r>
              <w:rPr>
                <w:rFonts w:cs="Arial"/>
                <w:sz w:val="22"/>
                <w:szCs w:val="24"/>
              </w:rPr>
              <w:t>x</w:t>
            </w:r>
            <w:r w:rsidRPr="0085766B">
              <w:rPr>
                <w:rFonts w:cs="Arial"/>
                <w:sz w:val="22"/>
                <w:szCs w:val="24"/>
              </w:rPr>
              <w:t xml:space="preserve"> (</w:t>
            </w:r>
            <w:r>
              <w:rPr>
                <w:rFonts w:cs="Arial"/>
                <w:sz w:val="22"/>
                <w:szCs w:val="24"/>
              </w:rPr>
              <w:t>x</w:t>
            </w:r>
            <w:r w:rsidRPr="0085766B">
              <w:rPr>
                <w:rFonts w:cs="Arial"/>
                <w:sz w:val="22"/>
                <w:szCs w:val="24"/>
              </w:rPr>
              <w:t xml:space="preserve">) </w:t>
            </w:r>
            <w:r w:rsidR="00315991" w:rsidRPr="002F4E6F">
              <w:rPr>
                <w:sz w:val="22"/>
                <w:szCs w:val="22"/>
              </w:rPr>
              <w:t>Affordable Rented Housing</w:t>
            </w:r>
            <w:r w:rsidR="00315991">
              <w:rPr>
                <w:sz w:val="22"/>
                <w:szCs w:val="22"/>
              </w:rPr>
              <w:t xml:space="preserve">, </w:t>
            </w:r>
            <w:r w:rsidR="00315991">
              <w:rPr>
                <w:rFonts w:cs="Arial"/>
                <w:sz w:val="22"/>
                <w:szCs w:val="24"/>
              </w:rPr>
              <w:t>x</w:t>
            </w:r>
            <w:r w:rsidR="00315991" w:rsidRPr="0085766B">
              <w:rPr>
                <w:rFonts w:cs="Arial"/>
                <w:sz w:val="22"/>
                <w:szCs w:val="24"/>
              </w:rPr>
              <w:t xml:space="preserve"> (</w:t>
            </w:r>
            <w:r w:rsidR="00315991">
              <w:rPr>
                <w:rFonts w:cs="Arial"/>
                <w:sz w:val="22"/>
                <w:szCs w:val="24"/>
              </w:rPr>
              <w:t>x</w:t>
            </w:r>
            <w:r w:rsidR="00315991" w:rsidRPr="0085766B">
              <w:rPr>
                <w:rFonts w:cs="Arial"/>
                <w:sz w:val="22"/>
                <w:szCs w:val="24"/>
              </w:rPr>
              <w:t>)</w:t>
            </w:r>
            <w:r w:rsidR="00315991">
              <w:rPr>
                <w:sz w:val="22"/>
                <w:szCs w:val="22"/>
              </w:rPr>
              <w:t xml:space="preserve"> </w:t>
            </w:r>
            <w:r w:rsidRPr="0085766B">
              <w:rPr>
                <w:rFonts w:cs="Arial"/>
                <w:sz w:val="22"/>
                <w:szCs w:val="24"/>
              </w:rPr>
              <w:t xml:space="preserve">Social Rented Units and </w:t>
            </w:r>
            <w:r w:rsidR="00315991">
              <w:rPr>
                <w:rFonts w:cs="Arial"/>
                <w:sz w:val="22"/>
                <w:szCs w:val="24"/>
              </w:rPr>
              <w:t>x</w:t>
            </w:r>
            <w:r w:rsidRPr="0085766B">
              <w:rPr>
                <w:rFonts w:cs="Arial"/>
                <w:sz w:val="22"/>
                <w:szCs w:val="24"/>
              </w:rPr>
              <w:t xml:space="preserve"> (</w:t>
            </w:r>
            <w:r w:rsidR="00315991">
              <w:rPr>
                <w:rFonts w:cs="Arial"/>
                <w:sz w:val="22"/>
                <w:szCs w:val="24"/>
              </w:rPr>
              <w:t>x</w:t>
            </w:r>
            <w:proofErr w:type="gramStart"/>
            <w:r w:rsidRPr="0085766B">
              <w:rPr>
                <w:rFonts w:cs="Arial"/>
                <w:sz w:val="22"/>
                <w:szCs w:val="24"/>
              </w:rPr>
              <w:t>)  Shared</w:t>
            </w:r>
            <w:proofErr w:type="gramEnd"/>
            <w:r w:rsidRPr="0085766B">
              <w:rPr>
                <w:rFonts w:cs="Arial"/>
                <w:sz w:val="22"/>
                <w:szCs w:val="24"/>
              </w:rPr>
              <w:t xml:space="preserve"> Ownership </w:t>
            </w:r>
            <w:proofErr w:type="gramStart"/>
            <w:r w:rsidRPr="0085766B">
              <w:rPr>
                <w:rFonts w:cs="Arial"/>
                <w:sz w:val="22"/>
                <w:szCs w:val="24"/>
              </w:rPr>
              <w:t>Units  as</w:t>
            </w:r>
            <w:proofErr w:type="gramEnd"/>
            <w:r w:rsidRPr="0085766B">
              <w:rPr>
                <w:rFonts w:cs="Arial"/>
                <w:sz w:val="22"/>
                <w:szCs w:val="24"/>
              </w:rPr>
              <w:t xml:space="preserve"> shown on the Affordable Housing Plan and comprising </w:t>
            </w:r>
            <w:r w:rsidR="00315991">
              <w:rPr>
                <w:rFonts w:cs="Arial"/>
                <w:sz w:val="22"/>
                <w:szCs w:val="24"/>
              </w:rPr>
              <w:t>4</w:t>
            </w:r>
            <w:r w:rsidRPr="0085766B">
              <w:rPr>
                <w:rFonts w:cs="Arial"/>
                <w:sz w:val="22"/>
                <w:szCs w:val="24"/>
              </w:rPr>
              <w:t>0% of the number of the total number of Dwellings</w:t>
            </w:r>
            <w:r w:rsidR="007E2FB6">
              <w:rPr>
                <w:rFonts w:cs="Arial"/>
                <w:sz w:val="22"/>
                <w:szCs w:val="24"/>
              </w:rPr>
              <w:t xml:space="preserve"> </w:t>
            </w:r>
            <w:r w:rsidR="007E2FB6" w:rsidRPr="007E2FB6">
              <w:rPr>
                <w:rFonts w:cs="Arial"/>
                <w:sz w:val="22"/>
                <w:szCs w:val="24"/>
              </w:rPr>
              <w:t>and ‘</w:t>
            </w:r>
            <w:r w:rsidR="007E2FB6" w:rsidRPr="007E2FB6">
              <w:rPr>
                <w:rFonts w:cs="Arial"/>
                <w:b/>
                <w:sz w:val="22"/>
                <w:szCs w:val="24"/>
              </w:rPr>
              <w:t>Affordable Housing Units</w:t>
            </w:r>
            <w:r w:rsidR="007E2FB6" w:rsidRPr="007E2FB6">
              <w:rPr>
                <w:rFonts w:cs="Arial"/>
                <w:sz w:val="22"/>
                <w:szCs w:val="24"/>
              </w:rPr>
              <w:t>’</w:t>
            </w:r>
            <w:r w:rsidRPr="0085766B">
              <w:rPr>
                <w:rFonts w:cs="Arial"/>
                <w:sz w:val="22"/>
                <w:szCs w:val="24"/>
              </w:rPr>
              <w:t>;</w:t>
            </w:r>
          </w:p>
        </w:tc>
      </w:tr>
      <w:tr w:rsidR="00FB2D72" w:rsidRPr="00B00527" w14:paraId="1797A312" w14:textId="77777777" w:rsidTr="00F00723">
        <w:tc>
          <w:tcPr>
            <w:tcW w:w="2386" w:type="dxa"/>
          </w:tcPr>
          <w:p w14:paraId="065C238C" w14:textId="4E0F651E" w:rsidR="00FB2D72" w:rsidRPr="0085766B" w:rsidRDefault="00FB2D72" w:rsidP="00FB2D72">
            <w:pPr>
              <w:spacing w:before="240" w:line="360" w:lineRule="auto"/>
              <w:jc w:val="left"/>
              <w:rPr>
                <w:rFonts w:cs="Arial"/>
                <w:b/>
                <w:sz w:val="22"/>
                <w:szCs w:val="24"/>
              </w:rPr>
            </w:pPr>
            <w:r w:rsidRPr="00B00527">
              <w:rPr>
                <w:rFonts w:cs="Arial"/>
                <w:b/>
                <w:sz w:val="22"/>
                <w:szCs w:val="22"/>
              </w:rPr>
              <w:t>Affordable Rented Unit</w:t>
            </w:r>
          </w:p>
        </w:tc>
        <w:tc>
          <w:tcPr>
            <w:tcW w:w="6438" w:type="dxa"/>
          </w:tcPr>
          <w:p w14:paraId="17CC66FC" w14:textId="717979D7" w:rsidR="00FB2D72" w:rsidRPr="00F00723" w:rsidRDefault="00FB2D72" w:rsidP="00F00723">
            <w:pPr>
              <w:overflowPunct/>
              <w:autoSpaceDE/>
              <w:adjustRightInd/>
              <w:spacing w:before="240" w:line="360" w:lineRule="auto"/>
              <w:rPr>
                <w:rFonts w:cs="Arial"/>
                <w:sz w:val="22"/>
                <w:szCs w:val="22"/>
              </w:rPr>
            </w:pPr>
            <w:r w:rsidRPr="00B00527">
              <w:rPr>
                <w:rFonts w:cs="Arial"/>
                <w:sz w:val="22"/>
                <w:szCs w:val="22"/>
              </w:rPr>
              <w:t>means an Affordable Housing Unit which is rented housing let by registered providers of social housing to households who are eligible for social rented housing and shall be subject to rent controls that require a rent of no more than eighty per cent (80%)  of the local market rent (including service charges</w:t>
            </w:r>
            <w:r>
              <w:rPr>
                <w:rFonts w:cs="Arial"/>
                <w:sz w:val="22"/>
                <w:szCs w:val="22"/>
              </w:rPr>
              <w:t xml:space="preserve"> and a </w:t>
            </w:r>
            <w:proofErr w:type="spellStart"/>
            <w:r>
              <w:rPr>
                <w:rFonts w:cs="Arial"/>
                <w:sz w:val="22"/>
                <w:szCs w:val="22"/>
              </w:rPr>
              <w:t>Rentcharge</w:t>
            </w:r>
            <w:proofErr w:type="spellEnd"/>
            <w:r w:rsidRPr="00B00527">
              <w:rPr>
                <w:rFonts w:cs="Arial"/>
                <w:sz w:val="22"/>
                <w:szCs w:val="22"/>
              </w:rPr>
              <w:t xml:space="preserve"> where applicable and where local market rents are calculated using the Royal Institution of Chartered Surveyors approved valuation methods) AND the rent levels shall not</w:t>
            </w:r>
            <w:r>
              <w:rPr>
                <w:rFonts w:cs="Arial"/>
                <w:sz w:val="22"/>
                <w:szCs w:val="22"/>
              </w:rPr>
              <w:t xml:space="preserve"> at any time (unless otherwise agreed in writing by the Responsible Officer for Housing)</w:t>
            </w:r>
            <w:r w:rsidRPr="00B00527">
              <w:rPr>
                <w:rFonts w:cs="Arial"/>
                <w:sz w:val="22"/>
                <w:szCs w:val="22"/>
              </w:rPr>
              <w:t xml:space="preserve"> exceed the maximum amount of Local Housing Allowance applicable for the size of the relevant Affordable Housing Unit and</w:t>
            </w:r>
            <w:r w:rsidRPr="00B00527">
              <w:rPr>
                <w:rFonts w:cs="Arial"/>
                <w:bCs/>
                <w:sz w:val="22"/>
                <w:szCs w:val="22"/>
              </w:rPr>
              <w:t xml:space="preserve"> which is Occupied pursuant to a Tenancy </w:t>
            </w:r>
            <w:r w:rsidRPr="00B00527">
              <w:rPr>
                <w:rFonts w:cs="Arial"/>
                <w:sz w:val="22"/>
                <w:szCs w:val="22"/>
              </w:rPr>
              <w:t xml:space="preserve">and </w:t>
            </w:r>
            <w:r w:rsidRPr="00B00527">
              <w:rPr>
                <w:rFonts w:cs="Arial"/>
                <w:b/>
                <w:sz w:val="22"/>
                <w:szCs w:val="22"/>
              </w:rPr>
              <w:t>Affordable Rented</w:t>
            </w:r>
            <w:r w:rsidRPr="00B00527">
              <w:rPr>
                <w:rFonts w:cs="Arial"/>
                <w:sz w:val="22"/>
                <w:szCs w:val="22"/>
              </w:rPr>
              <w:t xml:space="preserve"> shall be construed accordingly;</w:t>
            </w:r>
          </w:p>
        </w:tc>
      </w:tr>
      <w:tr w:rsidR="007E2FB6" w:rsidRPr="00B00527" w14:paraId="530BEE68" w14:textId="77777777" w:rsidTr="00F00723">
        <w:tc>
          <w:tcPr>
            <w:tcW w:w="2386" w:type="dxa"/>
          </w:tcPr>
          <w:p w14:paraId="050FCB82" w14:textId="5B2F457F" w:rsidR="007E2FB6" w:rsidRPr="007E2FB6" w:rsidRDefault="007E2FB6" w:rsidP="007E2FB6">
            <w:pPr>
              <w:spacing w:before="240" w:line="360" w:lineRule="auto"/>
              <w:jc w:val="left"/>
              <w:rPr>
                <w:rFonts w:cs="Arial"/>
                <w:b/>
                <w:sz w:val="22"/>
                <w:szCs w:val="24"/>
              </w:rPr>
            </w:pPr>
            <w:r w:rsidRPr="007E2FB6">
              <w:rPr>
                <w:rFonts w:cs="Arial"/>
                <w:b/>
                <w:sz w:val="22"/>
                <w:szCs w:val="24"/>
              </w:rPr>
              <w:t>Allocation Scheme</w:t>
            </w:r>
          </w:p>
        </w:tc>
        <w:tc>
          <w:tcPr>
            <w:tcW w:w="6438" w:type="dxa"/>
          </w:tcPr>
          <w:p w14:paraId="49FEE7B5" w14:textId="482AE889" w:rsidR="007E2FB6" w:rsidRPr="007E2FB6" w:rsidRDefault="007E2FB6" w:rsidP="007E2FB6">
            <w:pPr>
              <w:spacing w:before="240" w:after="240" w:line="360" w:lineRule="auto"/>
              <w:rPr>
                <w:rFonts w:cs="Arial"/>
                <w:sz w:val="22"/>
                <w:szCs w:val="24"/>
              </w:rPr>
            </w:pPr>
            <w:r w:rsidRPr="007E2FB6">
              <w:rPr>
                <w:rFonts w:cs="Arial"/>
                <w:sz w:val="22"/>
                <w:szCs w:val="24"/>
              </w:rPr>
              <w:t>means the scheme adopted by the Council from time to time for determining priorities and the procedure to be followed in allocating housing accommodation in accordance with Part VI of the Housing Act 1996 as amended;</w:t>
            </w:r>
          </w:p>
        </w:tc>
      </w:tr>
      <w:tr w:rsidR="00EF6C8C" w:rsidRPr="00B00527" w14:paraId="60E5ADDD" w14:textId="77777777" w:rsidTr="00F00723">
        <w:tc>
          <w:tcPr>
            <w:tcW w:w="2386" w:type="dxa"/>
          </w:tcPr>
          <w:p w14:paraId="1A89CE09" w14:textId="4961F633" w:rsidR="00EF6C8C" w:rsidRPr="00B00527" w:rsidRDefault="00EF6C8C" w:rsidP="002F4E6F">
            <w:pPr>
              <w:spacing w:after="240" w:line="360" w:lineRule="auto"/>
              <w:jc w:val="left"/>
              <w:rPr>
                <w:rFonts w:cs="Arial"/>
                <w:b/>
                <w:sz w:val="22"/>
                <w:szCs w:val="22"/>
              </w:rPr>
            </w:pPr>
            <w:r w:rsidRPr="00B00527">
              <w:rPr>
                <w:rFonts w:cs="Arial"/>
                <w:b/>
                <w:sz w:val="22"/>
                <w:szCs w:val="22"/>
              </w:rPr>
              <w:t>All Requisite Consents</w:t>
            </w:r>
          </w:p>
        </w:tc>
        <w:tc>
          <w:tcPr>
            <w:tcW w:w="6438" w:type="dxa"/>
          </w:tcPr>
          <w:p w14:paraId="33B1FB66" w14:textId="79BCD1CE" w:rsidR="00EF6C8C" w:rsidRPr="00B00527" w:rsidRDefault="00EF6C8C" w:rsidP="002F4E6F">
            <w:pPr>
              <w:overflowPunct/>
              <w:autoSpaceDE/>
              <w:adjustRightInd/>
              <w:spacing w:after="240" w:line="360" w:lineRule="auto"/>
              <w:rPr>
                <w:rFonts w:cs="Arial"/>
                <w:sz w:val="22"/>
                <w:szCs w:val="22"/>
              </w:rPr>
            </w:pPr>
            <w:r w:rsidRPr="00B00527">
              <w:rPr>
                <w:rFonts w:cs="Arial"/>
                <w:sz w:val="22"/>
                <w:szCs w:val="22"/>
              </w:rPr>
              <w:t xml:space="preserve">means all requisite consents orders agreements authorisations licences and permissions required to implement a scheme/the </w:t>
            </w:r>
            <w:proofErr w:type="gramStart"/>
            <w:r w:rsidRPr="00B00527">
              <w:rPr>
                <w:rFonts w:cs="Arial"/>
                <w:sz w:val="22"/>
                <w:szCs w:val="22"/>
              </w:rPr>
              <w:t>Scheme;</w:t>
            </w:r>
            <w:proofErr w:type="gramEnd"/>
          </w:p>
          <w:p w14:paraId="4E064083" w14:textId="77777777" w:rsidR="00EF6C8C" w:rsidRPr="00B00527" w:rsidRDefault="00EF6C8C" w:rsidP="00D70EDE">
            <w:pPr>
              <w:overflowPunct/>
              <w:autoSpaceDE/>
              <w:adjustRightInd/>
              <w:rPr>
                <w:rFonts w:cs="Arial"/>
                <w:sz w:val="22"/>
                <w:szCs w:val="22"/>
              </w:rPr>
            </w:pPr>
          </w:p>
        </w:tc>
      </w:tr>
      <w:tr w:rsidR="00EF6C8C" w:rsidRPr="00B00527" w14:paraId="6F534FB6" w14:textId="77777777" w:rsidTr="00F00723">
        <w:tc>
          <w:tcPr>
            <w:tcW w:w="2386" w:type="dxa"/>
            <w:hideMark/>
          </w:tcPr>
          <w:p w14:paraId="664BF40A" w14:textId="77777777" w:rsidR="00EF6C8C" w:rsidRPr="00B00527" w:rsidRDefault="00EF6C8C" w:rsidP="00D70EDE">
            <w:pPr>
              <w:spacing w:line="360" w:lineRule="auto"/>
              <w:jc w:val="left"/>
              <w:rPr>
                <w:rFonts w:cs="Arial"/>
                <w:b/>
                <w:sz w:val="22"/>
                <w:szCs w:val="22"/>
              </w:rPr>
            </w:pPr>
            <w:r w:rsidRPr="00B00527">
              <w:rPr>
                <w:rFonts w:cs="Arial"/>
                <w:b/>
                <w:sz w:val="22"/>
                <w:szCs w:val="22"/>
              </w:rPr>
              <w:t>[Appeal]</w:t>
            </w:r>
          </w:p>
        </w:tc>
        <w:tc>
          <w:tcPr>
            <w:tcW w:w="6438" w:type="dxa"/>
            <w:hideMark/>
          </w:tcPr>
          <w:p w14:paraId="0ADE0E09" w14:textId="16F1635B" w:rsidR="00D70EDE" w:rsidRDefault="00D70EDE" w:rsidP="00D70EDE">
            <w:pPr>
              <w:spacing w:line="360" w:lineRule="auto"/>
              <w:rPr>
                <w:rFonts w:cs="Arial"/>
                <w:sz w:val="22"/>
                <w:szCs w:val="22"/>
              </w:rPr>
            </w:pPr>
            <w:r w:rsidRPr="00B00527">
              <w:rPr>
                <w:rFonts w:cs="Arial"/>
                <w:sz w:val="22"/>
                <w:szCs w:val="22"/>
              </w:rPr>
              <w:t xml:space="preserve">means a planning appeal submitted by </w:t>
            </w:r>
            <w:proofErr w:type="gramStart"/>
            <w:r w:rsidRPr="00B00527">
              <w:rPr>
                <w:rFonts w:cs="Arial"/>
                <w:sz w:val="22"/>
                <w:szCs w:val="22"/>
              </w:rPr>
              <w:t>[ ]</w:t>
            </w:r>
            <w:proofErr w:type="gramEnd"/>
            <w:r w:rsidRPr="00B00527">
              <w:rPr>
                <w:rFonts w:cs="Arial"/>
                <w:sz w:val="22"/>
                <w:szCs w:val="22"/>
              </w:rPr>
              <w:t xml:space="preserve"> in respect of the </w:t>
            </w:r>
            <w:r>
              <w:rPr>
                <w:rFonts w:cs="Arial"/>
                <w:sz w:val="22"/>
                <w:szCs w:val="22"/>
              </w:rPr>
              <w:t xml:space="preserve">Council’s refusal of planning permission for the Development </w:t>
            </w:r>
            <w:r w:rsidRPr="00B00527">
              <w:rPr>
                <w:rFonts w:cs="Arial"/>
                <w:sz w:val="22"/>
                <w:szCs w:val="22"/>
              </w:rPr>
              <w:t xml:space="preserve">which has been given the reference: [ </w:t>
            </w:r>
            <w:proofErr w:type="gramStart"/>
            <w:r w:rsidRPr="00B00527">
              <w:rPr>
                <w:rFonts w:cs="Arial"/>
                <w:sz w:val="22"/>
                <w:szCs w:val="22"/>
              </w:rPr>
              <w:t xml:space="preserve">  ]</w:t>
            </w:r>
            <w:proofErr w:type="gramEnd"/>
            <w:r w:rsidRPr="00B00527">
              <w:rPr>
                <w:rFonts w:cs="Arial"/>
                <w:sz w:val="22"/>
                <w:szCs w:val="22"/>
              </w:rPr>
              <w:t xml:space="preserve"> by The Planning </w:t>
            </w:r>
            <w:proofErr w:type="gramStart"/>
            <w:r w:rsidRPr="00B00527">
              <w:rPr>
                <w:rFonts w:cs="Arial"/>
                <w:sz w:val="22"/>
                <w:szCs w:val="22"/>
              </w:rPr>
              <w:t>Inspectorate;</w:t>
            </w:r>
            <w:proofErr w:type="gramEnd"/>
          </w:p>
          <w:p w14:paraId="03CD200D" w14:textId="77777777" w:rsidR="00EF6C8C" w:rsidRPr="00B00527" w:rsidRDefault="00EF6C8C" w:rsidP="00D70EDE">
            <w:pPr>
              <w:spacing w:line="360" w:lineRule="auto"/>
              <w:rPr>
                <w:rFonts w:cs="Arial"/>
                <w:sz w:val="22"/>
                <w:szCs w:val="22"/>
              </w:rPr>
            </w:pPr>
          </w:p>
        </w:tc>
      </w:tr>
      <w:tr w:rsidR="00EF6C8C" w:rsidRPr="00B00527" w14:paraId="2CB2E79E" w14:textId="77777777" w:rsidTr="00D70EDE">
        <w:tc>
          <w:tcPr>
            <w:tcW w:w="2386" w:type="dxa"/>
            <w:hideMark/>
          </w:tcPr>
          <w:p w14:paraId="6A25F3C6" w14:textId="77777777" w:rsidR="00EF6C8C" w:rsidRPr="00B00527" w:rsidRDefault="00EF6C8C" w:rsidP="00D70EDE">
            <w:pPr>
              <w:spacing w:line="360" w:lineRule="auto"/>
              <w:jc w:val="left"/>
              <w:rPr>
                <w:rFonts w:cs="Arial"/>
                <w:b/>
                <w:sz w:val="22"/>
                <w:szCs w:val="22"/>
              </w:rPr>
            </w:pPr>
            <w:r w:rsidRPr="00B00527">
              <w:rPr>
                <w:rFonts w:cs="Arial"/>
                <w:b/>
                <w:sz w:val="22"/>
                <w:szCs w:val="22"/>
              </w:rPr>
              <w:t>Application</w:t>
            </w:r>
          </w:p>
        </w:tc>
        <w:tc>
          <w:tcPr>
            <w:tcW w:w="6438" w:type="dxa"/>
            <w:hideMark/>
          </w:tcPr>
          <w:p w14:paraId="4D05DA1B" w14:textId="65080141" w:rsidR="00EF6C8C" w:rsidRDefault="00EF6C8C" w:rsidP="00D70EDE">
            <w:pPr>
              <w:spacing w:line="360" w:lineRule="auto"/>
              <w:rPr>
                <w:rFonts w:cs="Arial"/>
                <w:sz w:val="22"/>
                <w:szCs w:val="22"/>
              </w:rPr>
            </w:pPr>
            <w:r w:rsidRPr="00B00527">
              <w:rPr>
                <w:rFonts w:cs="Arial"/>
                <w:sz w:val="22"/>
                <w:szCs w:val="22"/>
              </w:rPr>
              <w:t xml:space="preserve">means the application for [full/outline] planning permission for the Development which was validated by the Council on </w:t>
            </w:r>
            <w:proofErr w:type="gramStart"/>
            <w:r w:rsidRPr="00B00527">
              <w:rPr>
                <w:rFonts w:cs="Arial"/>
                <w:sz w:val="22"/>
                <w:szCs w:val="22"/>
              </w:rPr>
              <w:t>[  ]</w:t>
            </w:r>
            <w:proofErr w:type="gramEnd"/>
            <w:r w:rsidRPr="00B00527">
              <w:rPr>
                <w:rFonts w:cs="Arial"/>
                <w:sz w:val="22"/>
                <w:szCs w:val="22"/>
              </w:rPr>
              <w:t xml:space="preserve"> and allocated reference [   </w:t>
            </w:r>
            <w:proofErr w:type="gramStart"/>
            <w:r w:rsidRPr="00B00527">
              <w:rPr>
                <w:rFonts w:cs="Arial"/>
                <w:sz w:val="22"/>
                <w:szCs w:val="22"/>
              </w:rPr>
              <w:t xml:space="preserve">  ]</w:t>
            </w:r>
            <w:proofErr w:type="gramEnd"/>
            <w:r w:rsidRPr="00B00527">
              <w:rPr>
                <w:rFonts w:cs="Arial"/>
                <w:sz w:val="22"/>
                <w:szCs w:val="22"/>
              </w:rPr>
              <w:t>;</w:t>
            </w:r>
          </w:p>
          <w:p w14:paraId="64806516" w14:textId="77777777" w:rsidR="00EF6C8C" w:rsidRPr="00B00527" w:rsidRDefault="00EF6C8C" w:rsidP="00D70EDE">
            <w:pPr>
              <w:rPr>
                <w:rFonts w:cs="Arial"/>
                <w:sz w:val="22"/>
                <w:szCs w:val="22"/>
              </w:rPr>
            </w:pPr>
          </w:p>
        </w:tc>
      </w:tr>
      <w:tr w:rsidR="00601A6E" w:rsidRPr="00B00527" w14:paraId="0632614B" w14:textId="77777777" w:rsidTr="00D70EDE">
        <w:tc>
          <w:tcPr>
            <w:tcW w:w="2386" w:type="dxa"/>
          </w:tcPr>
          <w:p w14:paraId="55C42398" w14:textId="57147DFE" w:rsidR="00601A6E" w:rsidRPr="00B00527" w:rsidRDefault="00601A6E" w:rsidP="00D70EDE">
            <w:pPr>
              <w:spacing w:line="360" w:lineRule="auto"/>
              <w:jc w:val="left"/>
              <w:rPr>
                <w:rFonts w:cs="Arial"/>
                <w:b/>
                <w:sz w:val="22"/>
                <w:szCs w:val="22"/>
              </w:rPr>
            </w:pPr>
            <w:r>
              <w:rPr>
                <w:rFonts w:cs="Arial"/>
                <w:b/>
                <w:sz w:val="22"/>
                <w:szCs w:val="22"/>
              </w:rPr>
              <w:t>Charge</w:t>
            </w:r>
          </w:p>
        </w:tc>
        <w:tc>
          <w:tcPr>
            <w:tcW w:w="6438" w:type="dxa"/>
          </w:tcPr>
          <w:p w14:paraId="4E54E994" w14:textId="77777777" w:rsidR="00601A6E" w:rsidRPr="00601A6E" w:rsidRDefault="00601A6E" w:rsidP="00601A6E">
            <w:pPr>
              <w:spacing w:line="360" w:lineRule="auto"/>
              <w:rPr>
                <w:rFonts w:cs="Arial"/>
                <w:sz w:val="22"/>
                <w:szCs w:val="22"/>
              </w:rPr>
            </w:pPr>
            <w:r w:rsidRPr="00601A6E">
              <w:rPr>
                <w:rFonts w:cs="Arial"/>
                <w:sz w:val="22"/>
                <w:szCs w:val="22"/>
              </w:rPr>
              <w:t xml:space="preserve">a mortgage, charge or other security or loan documentation granting a security interest in the relevant Affordable Housing Unit (or any one or more of them) in favour of the </w:t>
            </w:r>
            <w:proofErr w:type="spellStart"/>
            <w:r w:rsidRPr="00601A6E">
              <w:rPr>
                <w:rFonts w:cs="Arial"/>
                <w:sz w:val="22"/>
                <w:szCs w:val="22"/>
              </w:rPr>
              <w:t>Chargee</w:t>
            </w:r>
            <w:proofErr w:type="spellEnd"/>
          </w:p>
          <w:p w14:paraId="60966F22" w14:textId="77777777" w:rsidR="00601A6E" w:rsidRPr="00B00527" w:rsidRDefault="00601A6E" w:rsidP="00D70EDE">
            <w:pPr>
              <w:spacing w:line="360" w:lineRule="auto"/>
              <w:rPr>
                <w:rFonts w:cs="Arial"/>
                <w:sz w:val="22"/>
                <w:szCs w:val="22"/>
              </w:rPr>
            </w:pPr>
          </w:p>
        </w:tc>
      </w:tr>
      <w:tr w:rsidR="00F340DB" w:rsidRPr="00B00527" w14:paraId="374ACAB7" w14:textId="77777777" w:rsidTr="00D70EDE">
        <w:tc>
          <w:tcPr>
            <w:tcW w:w="2386" w:type="dxa"/>
          </w:tcPr>
          <w:p w14:paraId="7AE749A2" w14:textId="4C83565B" w:rsidR="00F340DB" w:rsidRPr="00F340DB" w:rsidRDefault="00F340DB" w:rsidP="00F340DB">
            <w:pPr>
              <w:spacing w:line="360" w:lineRule="auto"/>
              <w:jc w:val="left"/>
              <w:rPr>
                <w:rFonts w:cs="Arial"/>
                <w:b/>
                <w:sz w:val="22"/>
                <w:szCs w:val="22"/>
              </w:rPr>
            </w:pPr>
            <w:proofErr w:type="spellStart"/>
            <w:r w:rsidRPr="00F340DB">
              <w:rPr>
                <w:rFonts w:cs="Arial"/>
                <w:b/>
                <w:color w:val="000000"/>
                <w:sz w:val="22"/>
                <w:szCs w:val="22"/>
              </w:rPr>
              <w:t>Chargee</w:t>
            </w:r>
            <w:proofErr w:type="spellEnd"/>
          </w:p>
        </w:tc>
        <w:tc>
          <w:tcPr>
            <w:tcW w:w="6438" w:type="dxa"/>
          </w:tcPr>
          <w:p w14:paraId="1600C9CF" w14:textId="7208121B" w:rsidR="00F340DB" w:rsidRPr="00F340DB" w:rsidRDefault="00F340DB" w:rsidP="00F340DB">
            <w:pPr>
              <w:spacing w:after="240" w:line="360" w:lineRule="auto"/>
              <w:rPr>
                <w:rFonts w:cs="Arial"/>
                <w:sz w:val="22"/>
                <w:szCs w:val="22"/>
              </w:rPr>
            </w:pPr>
            <w:bookmarkStart w:id="1" w:name="_Hlk188454596"/>
            <w:r w:rsidRPr="00F340DB">
              <w:rPr>
                <w:rFonts w:cs="Arial"/>
                <w:color w:val="000000"/>
                <w:sz w:val="22"/>
                <w:szCs w:val="22"/>
              </w:rPr>
              <w:t xml:space="preserve">means any mortgagee or </w:t>
            </w:r>
            <w:proofErr w:type="spellStart"/>
            <w:r w:rsidRPr="00F340DB">
              <w:rPr>
                <w:rFonts w:cs="Arial"/>
                <w:color w:val="000000"/>
                <w:sz w:val="22"/>
                <w:szCs w:val="22"/>
              </w:rPr>
              <w:t>chargee</w:t>
            </w:r>
            <w:proofErr w:type="spellEnd"/>
            <w:r w:rsidRPr="00F340DB">
              <w:rPr>
                <w:rFonts w:cs="Arial"/>
                <w:color w:val="000000"/>
                <w:sz w:val="22"/>
                <w:szCs w:val="22"/>
              </w:rPr>
              <w:t xml:space="preserve"> of the Registered Provider of the Affordable Housing Units or any receiver (including an administrative receiver) appointed by such mortgagee or </w:t>
            </w:r>
            <w:proofErr w:type="spellStart"/>
            <w:r w:rsidRPr="00F340DB">
              <w:rPr>
                <w:rFonts w:cs="Arial"/>
                <w:color w:val="000000"/>
                <w:sz w:val="22"/>
                <w:szCs w:val="22"/>
              </w:rPr>
              <w:t>chargee</w:t>
            </w:r>
            <w:proofErr w:type="spellEnd"/>
            <w:r w:rsidRPr="00F340DB">
              <w:rPr>
                <w:rFonts w:cs="Arial"/>
                <w:color w:val="000000"/>
                <w:sz w:val="22"/>
                <w:szCs w:val="22"/>
              </w:rPr>
              <w:t xml:space="preserve"> or any other person appointed under any security documentation to enable such mortgagee or </w:t>
            </w:r>
            <w:proofErr w:type="spellStart"/>
            <w:r w:rsidRPr="00F340DB">
              <w:rPr>
                <w:rFonts w:cs="Arial"/>
                <w:color w:val="000000"/>
                <w:sz w:val="22"/>
                <w:szCs w:val="22"/>
              </w:rPr>
              <w:t>chargee</w:t>
            </w:r>
            <w:proofErr w:type="spellEnd"/>
            <w:r w:rsidRPr="00F340DB">
              <w:rPr>
                <w:rFonts w:cs="Arial"/>
                <w:color w:val="000000"/>
                <w:sz w:val="22"/>
                <w:szCs w:val="22"/>
              </w:rPr>
              <w:t xml:space="preserve"> to realise its security or any administrator (howsoever appointed) including a housing administrator;</w:t>
            </w:r>
            <w:bookmarkEnd w:id="1"/>
          </w:p>
        </w:tc>
      </w:tr>
      <w:tr w:rsidR="004B7353" w:rsidRPr="00B00527" w14:paraId="52C2CA13" w14:textId="77777777" w:rsidTr="00D70EDE">
        <w:tc>
          <w:tcPr>
            <w:tcW w:w="2386" w:type="dxa"/>
          </w:tcPr>
          <w:p w14:paraId="3B7A7C52" w14:textId="7819AAC0" w:rsidR="004B7353" w:rsidRPr="00F340DB" w:rsidRDefault="004B7353" w:rsidP="00F340DB">
            <w:pPr>
              <w:spacing w:line="360" w:lineRule="auto"/>
              <w:jc w:val="left"/>
              <w:rPr>
                <w:rFonts w:cs="Arial"/>
                <w:b/>
                <w:color w:val="000000"/>
                <w:sz w:val="22"/>
                <w:szCs w:val="22"/>
              </w:rPr>
            </w:pPr>
            <w:proofErr w:type="spellStart"/>
            <w:r>
              <w:rPr>
                <w:rFonts w:cs="Arial"/>
                <w:b/>
                <w:color w:val="000000"/>
                <w:sz w:val="22"/>
                <w:szCs w:val="22"/>
              </w:rPr>
              <w:t>Chargee’s</w:t>
            </w:r>
            <w:proofErr w:type="spellEnd"/>
            <w:r>
              <w:rPr>
                <w:rFonts w:cs="Arial"/>
                <w:b/>
                <w:color w:val="000000"/>
                <w:sz w:val="22"/>
                <w:szCs w:val="22"/>
              </w:rPr>
              <w:t xml:space="preserve"> Duty</w:t>
            </w:r>
          </w:p>
        </w:tc>
        <w:tc>
          <w:tcPr>
            <w:tcW w:w="6438" w:type="dxa"/>
          </w:tcPr>
          <w:p w14:paraId="65002CC7" w14:textId="1E670BF8" w:rsidR="004B7353" w:rsidRPr="00F340DB" w:rsidRDefault="004B7353" w:rsidP="00F340DB">
            <w:pPr>
              <w:spacing w:after="240" w:line="360" w:lineRule="auto"/>
              <w:rPr>
                <w:rFonts w:cs="Arial"/>
                <w:color w:val="000000"/>
                <w:sz w:val="22"/>
                <w:szCs w:val="22"/>
              </w:rPr>
            </w:pPr>
            <w:r>
              <w:rPr>
                <w:rFonts w:cs="Arial"/>
                <w:color w:val="000000"/>
                <w:sz w:val="22"/>
                <w:szCs w:val="22"/>
              </w:rPr>
              <w:t xml:space="preserve">means the tasks set out in paragraph 8 of </w:t>
            </w:r>
            <w:r w:rsidR="00602FDE">
              <w:rPr>
                <w:rFonts w:cs="Arial"/>
                <w:color w:val="000000"/>
                <w:sz w:val="22"/>
                <w:szCs w:val="22"/>
              </w:rPr>
              <w:t>Part One of the Third Schedule;</w:t>
            </w:r>
          </w:p>
        </w:tc>
      </w:tr>
      <w:tr w:rsidR="00EF6C8C" w:rsidRPr="00B00527" w14:paraId="3B350984" w14:textId="77777777" w:rsidTr="00D70EDE">
        <w:tc>
          <w:tcPr>
            <w:tcW w:w="2386" w:type="dxa"/>
            <w:hideMark/>
          </w:tcPr>
          <w:p w14:paraId="64065D28" w14:textId="77777777" w:rsidR="00EF6C8C" w:rsidRPr="00B00527" w:rsidRDefault="00EF6C8C" w:rsidP="00D70EDE">
            <w:pPr>
              <w:spacing w:line="360" w:lineRule="auto"/>
              <w:jc w:val="left"/>
              <w:rPr>
                <w:rFonts w:cs="Arial"/>
                <w:b/>
                <w:sz w:val="22"/>
                <w:szCs w:val="22"/>
              </w:rPr>
            </w:pPr>
            <w:r w:rsidRPr="00B00527">
              <w:rPr>
                <w:rFonts w:cs="Arial"/>
                <w:b/>
                <w:sz w:val="22"/>
                <w:szCs w:val="22"/>
              </w:rPr>
              <w:t>Commencement of the Development</w:t>
            </w:r>
          </w:p>
        </w:tc>
        <w:tc>
          <w:tcPr>
            <w:tcW w:w="6438" w:type="dxa"/>
            <w:hideMark/>
          </w:tcPr>
          <w:p w14:paraId="6330B8AC" w14:textId="77777777" w:rsidR="00EF6C8C" w:rsidRDefault="00EF6C8C" w:rsidP="00D70EDE">
            <w:pPr>
              <w:spacing w:line="360" w:lineRule="auto"/>
              <w:rPr>
                <w:rFonts w:cs="Arial"/>
                <w:sz w:val="22"/>
                <w:szCs w:val="22"/>
              </w:rPr>
            </w:pPr>
            <w:r w:rsidRPr="00B00527">
              <w:rPr>
                <w:rFonts w:cs="Arial"/>
                <w:sz w:val="22"/>
                <w:szCs w:val="22"/>
              </w:rPr>
              <w:t xml:space="preserve">means the carrying out of a material operation pursuant to the Application as defined in section 56(4) of the Act and all references to </w:t>
            </w:r>
            <w:r w:rsidRPr="00B00527">
              <w:rPr>
                <w:rFonts w:cs="Arial"/>
                <w:b/>
                <w:sz w:val="22"/>
                <w:szCs w:val="22"/>
              </w:rPr>
              <w:t>Commence, Commenced</w:t>
            </w:r>
            <w:r w:rsidRPr="00B00527">
              <w:rPr>
                <w:rFonts w:cs="Arial"/>
                <w:sz w:val="22"/>
                <w:szCs w:val="22"/>
              </w:rPr>
              <w:t xml:space="preserve"> and</w:t>
            </w:r>
            <w:r w:rsidRPr="00B00527">
              <w:rPr>
                <w:rFonts w:cs="Arial"/>
                <w:b/>
                <w:sz w:val="22"/>
                <w:szCs w:val="22"/>
              </w:rPr>
              <w:t xml:space="preserve"> Commencement </w:t>
            </w:r>
            <w:r w:rsidRPr="00B00527">
              <w:rPr>
                <w:rFonts w:cs="Arial"/>
                <w:sz w:val="22"/>
                <w:szCs w:val="22"/>
              </w:rPr>
              <w:t xml:space="preserve">shall be construed </w:t>
            </w:r>
            <w:proofErr w:type="gramStart"/>
            <w:r w:rsidRPr="00B00527">
              <w:rPr>
                <w:rFonts w:cs="Arial"/>
                <w:sz w:val="22"/>
                <w:szCs w:val="22"/>
              </w:rPr>
              <w:t>accordingly;</w:t>
            </w:r>
            <w:proofErr w:type="gramEnd"/>
          </w:p>
          <w:p w14:paraId="56920775" w14:textId="77777777" w:rsidR="00EF6C8C" w:rsidRPr="00B00527" w:rsidRDefault="00EF6C8C" w:rsidP="00D70EDE">
            <w:pPr>
              <w:rPr>
                <w:rFonts w:cs="Arial"/>
                <w:sz w:val="22"/>
                <w:szCs w:val="22"/>
              </w:rPr>
            </w:pPr>
          </w:p>
        </w:tc>
      </w:tr>
      <w:tr w:rsidR="00EF6C8C" w:rsidRPr="00B00527" w14:paraId="79F0FE2F" w14:textId="77777777" w:rsidTr="00D70EDE">
        <w:tc>
          <w:tcPr>
            <w:tcW w:w="2386" w:type="dxa"/>
            <w:hideMark/>
          </w:tcPr>
          <w:p w14:paraId="7CBAEA03" w14:textId="77777777" w:rsidR="00EF6C8C" w:rsidRPr="00B00527" w:rsidRDefault="00EF6C8C" w:rsidP="00D70EDE">
            <w:pPr>
              <w:spacing w:line="360" w:lineRule="auto"/>
              <w:jc w:val="left"/>
              <w:rPr>
                <w:rFonts w:cs="Arial"/>
                <w:b/>
                <w:sz w:val="22"/>
                <w:szCs w:val="22"/>
              </w:rPr>
            </w:pPr>
            <w:r w:rsidRPr="00B00527">
              <w:rPr>
                <w:rFonts w:cs="Arial"/>
                <w:b/>
                <w:sz w:val="22"/>
                <w:szCs w:val="22"/>
              </w:rPr>
              <w:t>Commencement Notice</w:t>
            </w:r>
          </w:p>
        </w:tc>
        <w:tc>
          <w:tcPr>
            <w:tcW w:w="6438" w:type="dxa"/>
            <w:hideMark/>
          </w:tcPr>
          <w:p w14:paraId="29B065DC" w14:textId="36075167" w:rsidR="00EF6C8C" w:rsidRDefault="00EF6C8C" w:rsidP="00D70EDE">
            <w:pPr>
              <w:spacing w:line="360" w:lineRule="auto"/>
              <w:rPr>
                <w:rFonts w:cs="Arial"/>
                <w:sz w:val="22"/>
                <w:szCs w:val="22"/>
              </w:rPr>
            </w:pPr>
            <w:r w:rsidRPr="00B00527">
              <w:rPr>
                <w:rFonts w:cs="Arial"/>
                <w:sz w:val="22"/>
                <w:szCs w:val="22"/>
              </w:rPr>
              <w:t xml:space="preserve">means the written notice confirming the Commencement </w:t>
            </w:r>
            <w:r w:rsidR="00316876">
              <w:rPr>
                <w:rFonts w:cs="Arial"/>
                <w:sz w:val="22"/>
                <w:szCs w:val="22"/>
              </w:rPr>
              <w:t>of Development</w:t>
            </w:r>
            <w:r w:rsidRPr="00B00527">
              <w:rPr>
                <w:rFonts w:cs="Arial"/>
                <w:sz w:val="22"/>
                <w:szCs w:val="22"/>
              </w:rPr>
              <w:t xml:space="preserve"> referred to in clauses </w:t>
            </w:r>
            <w:r w:rsidR="00F340DB">
              <w:rPr>
                <w:rFonts w:cs="Arial"/>
                <w:sz w:val="22"/>
                <w:szCs w:val="22"/>
              </w:rPr>
              <w:t>4.1</w:t>
            </w:r>
            <w:r>
              <w:rPr>
                <w:rFonts w:cs="Arial"/>
                <w:sz w:val="22"/>
                <w:szCs w:val="22"/>
              </w:rPr>
              <w:t xml:space="preserve"> </w:t>
            </w:r>
            <w:r w:rsidRPr="00B00527">
              <w:rPr>
                <w:rFonts w:cs="Arial"/>
                <w:sz w:val="22"/>
                <w:szCs w:val="22"/>
              </w:rPr>
              <w:t xml:space="preserve">and served in accordance with clause </w:t>
            </w:r>
            <w:proofErr w:type="gramStart"/>
            <w:r w:rsidR="0076139A">
              <w:rPr>
                <w:rFonts w:cs="Arial"/>
                <w:sz w:val="22"/>
                <w:szCs w:val="22"/>
              </w:rPr>
              <w:t>17;</w:t>
            </w:r>
            <w:proofErr w:type="gramEnd"/>
          </w:p>
          <w:p w14:paraId="1547AE28" w14:textId="77777777" w:rsidR="00EF6C8C" w:rsidRPr="00B00527" w:rsidRDefault="00EF6C8C" w:rsidP="00D70EDE">
            <w:pPr>
              <w:rPr>
                <w:rFonts w:cs="Arial"/>
                <w:sz w:val="22"/>
                <w:szCs w:val="22"/>
              </w:rPr>
            </w:pPr>
          </w:p>
        </w:tc>
      </w:tr>
      <w:tr w:rsidR="00F340DB" w:rsidRPr="00B00527" w14:paraId="7A08EBAF" w14:textId="77777777" w:rsidTr="00D70EDE">
        <w:tc>
          <w:tcPr>
            <w:tcW w:w="2386" w:type="dxa"/>
          </w:tcPr>
          <w:p w14:paraId="430F14AF" w14:textId="256C3322" w:rsidR="00F340DB" w:rsidRPr="00F340DB" w:rsidRDefault="00F340DB" w:rsidP="00F340DB">
            <w:pPr>
              <w:spacing w:line="360" w:lineRule="auto"/>
              <w:jc w:val="left"/>
              <w:rPr>
                <w:rFonts w:cs="Arial"/>
                <w:b/>
                <w:sz w:val="22"/>
                <w:szCs w:val="22"/>
              </w:rPr>
            </w:pPr>
            <w:r w:rsidRPr="00F340DB">
              <w:rPr>
                <w:rFonts w:cs="Arial"/>
                <w:b/>
                <w:sz w:val="22"/>
                <w:szCs w:val="22"/>
              </w:rPr>
              <w:t>Community Learning and Skills Contribution</w:t>
            </w:r>
          </w:p>
        </w:tc>
        <w:tc>
          <w:tcPr>
            <w:tcW w:w="6438" w:type="dxa"/>
          </w:tcPr>
          <w:p w14:paraId="34995970" w14:textId="39EEEF56" w:rsidR="00F340DB" w:rsidRPr="00F340DB" w:rsidRDefault="00F340DB" w:rsidP="00F340DB">
            <w:pPr>
              <w:spacing w:after="240" w:line="360" w:lineRule="auto"/>
              <w:rPr>
                <w:rFonts w:cs="Arial"/>
                <w:sz w:val="22"/>
                <w:szCs w:val="22"/>
              </w:rPr>
            </w:pPr>
            <w:r w:rsidRPr="00F340DB">
              <w:rPr>
                <w:rFonts w:cs="Arial"/>
                <w:sz w:val="22"/>
                <w:szCs w:val="22"/>
              </w:rPr>
              <w:t xml:space="preserve">means the sum </w:t>
            </w:r>
            <w:proofErr w:type="gramStart"/>
            <w:r w:rsidRPr="00F340DB">
              <w:rPr>
                <w:rFonts w:cs="Arial"/>
                <w:sz w:val="22"/>
                <w:szCs w:val="22"/>
              </w:rPr>
              <w:t>£</w:t>
            </w:r>
            <w:r>
              <w:rPr>
                <w:rFonts w:cs="Arial"/>
                <w:sz w:val="22"/>
                <w:szCs w:val="22"/>
              </w:rPr>
              <w:t>[</w:t>
            </w:r>
            <w:proofErr w:type="gramEnd"/>
            <w:r>
              <w:rPr>
                <w:rFonts w:cs="Arial"/>
                <w:sz w:val="22"/>
                <w:szCs w:val="22"/>
              </w:rPr>
              <w:t xml:space="preserve"> </w:t>
            </w:r>
            <w:proofErr w:type="gramStart"/>
            <w:r>
              <w:rPr>
                <w:rFonts w:cs="Arial"/>
                <w:sz w:val="22"/>
                <w:szCs w:val="22"/>
              </w:rPr>
              <w:t xml:space="preserve">  ]</w:t>
            </w:r>
            <w:proofErr w:type="gramEnd"/>
            <w:r w:rsidRPr="00F340DB">
              <w:rPr>
                <w:rFonts w:cs="Arial"/>
                <w:sz w:val="22"/>
                <w:szCs w:val="22"/>
              </w:rPr>
              <w:t xml:space="preserve"> (</w:t>
            </w:r>
            <w:r>
              <w:rPr>
                <w:rFonts w:cs="Arial"/>
                <w:sz w:val="22"/>
                <w:szCs w:val="22"/>
              </w:rPr>
              <w:t xml:space="preserve">[  </w:t>
            </w:r>
            <w:proofErr w:type="gramStart"/>
            <w:r>
              <w:rPr>
                <w:rFonts w:cs="Arial"/>
                <w:sz w:val="22"/>
                <w:szCs w:val="22"/>
              </w:rPr>
              <w:t xml:space="preserve">  ]</w:t>
            </w:r>
            <w:proofErr w:type="gramEnd"/>
            <w:r w:rsidRPr="00F340DB">
              <w:rPr>
                <w:rFonts w:cs="Arial"/>
                <w:sz w:val="22"/>
                <w:szCs w:val="22"/>
              </w:rPr>
              <w:t xml:space="preserve">) towards </w:t>
            </w:r>
            <w:r>
              <w:rPr>
                <w:rFonts w:cs="Arial"/>
                <w:sz w:val="22"/>
                <w:szCs w:val="22"/>
              </w:rPr>
              <w:t>[</w:t>
            </w:r>
            <w:r>
              <w:rPr>
                <w:rFonts w:cs="Arial"/>
                <w:sz w:val="22"/>
                <w:szCs w:val="22"/>
              </w:rPr>
              <w:tab/>
            </w:r>
            <w:r>
              <w:rPr>
                <w:rFonts w:cs="Arial"/>
                <w:sz w:val="22"/>
                <w:szCs w:val="22"/>
              </w:rPr>
              <w:tab/>
            </w:r>
            <w:r>
              <w:rPr>
                <w:rFonts w:cs="Arial"/>
                <w:sz w:val="22"/>
                <w:szCs w:val="22"/>
              </w:rPr>
              <w:tab/>
              <w:t>];</w:t>
            </w:r>
          </w:p>
        </w:tc>
      </w:tr>
      <w:tr w:rsidR="00CE09E0" w:rsidRPr="00B00527" w14:paraId="2EC081A9" w14:textId="77777777" w:rsidTr="00D70EDE">
        <w:tc>
          <w:tcPr>
            <w:tcW w:w="2386" w:type="dxa"/>
          </w:tcPr>
          <w:p w14:paraId="51539CD9" w14:textId="157C6DB9" w:rsidR="00CE09E0" w:rsidRPr="00B00527" w:rsidRDefault="00CE09E0" w:rsidP="00F340DB">
            <w:pPr>
              <w:spacing w:before="240" w:line="360" w:lineRule="auto"/>
              <w:jc w:val="left"/>
              <w:rPr>
                <w:rFonts w:cs="Arial"/>
                <w:b/>
                <w:sz w:val="22"/>
                <w:szCs w:val="22"/>
              </w:rPr>
            </w:pPr>
            <w:r w:rsidRPr="00B00527">
              <w:rPr>
                <w:rFonts w:cs="Arial"/>
                <w:b/>
                <w:sz w:val="22"/>
                <w:szCs w:val="22"/>
              </w:rPr>
              <w:t xml:space="preserve">County Council </w:t>
            </w:r>
          </w:p>
        </w:tc>
        <w:tc>
          <w:tcPr>
            <w:tcW w:w="6438" w:type="dxa"/>
          </w:tcPr>
          <w:p w14:paraId="0FB50654" w14:textId="772CCA60" w:rsidR="00CE09E0" w:rsidRPr="00B00527" w:rsidRDefault="00CE09E0" w:rsidP="00F340DB">
            <w:pPr>
              <w:spacing w:before="240" w:after="240" w:line="360" w:lineRule="auto"/>
              <w:rPr>
                <w:rFonts w:cs="Arial"/>
                <w:sz w:val="22"/>
                <w:szCs w:val="22"/>
              </w:rPr>
            </w:pPr>
            <w:r w:rsidRPr="00CE09E0">
              <w:rPr>
                <w:rFonts w:cs="Arial"/>
                <w:sz w:val="22"/>
                <w:szCs w:val="22"/>
              </w:rPr>
              <w:t>means the Kent County Council of Sessions House County Hall, Maidstone, Kent, ME14 1XQ;</w:t>
            </w:r>
          </w:p>
        </w:tc>
      </w:tr>
      <w:tr w:rsidR="00D70EDE" w:rsidRPr="00B00527" w14:paraId="7DF0D29F" w14:textId="77777777" w:rsidTr="00D70EDE">
        <w:tc>
          <w:tcPr>
            <w:tcW w:w="2386" w:type="dxa"/>
            <w:hideMark/>
          </w:tcPr>
          <w:p w14:paraId="2BFEAF66" w14:textId="77777777" w:rsidR="00D70EDE" w:rsidRPr="00B00527" w:rsidRDefault="00D70EDE" w:rsidP="00D70EDE">
            <w:pPr>
              <w:spacing w:line="360" w:lineRule="auto"/>
              <w:jc w:val="left"/>
              <w:rPr>
                <w:rFonts w:cs="Arial"/>
                <w:b/>
                <w:sz w:val="22"/>
                <w:szCs w:val="22"/>
              </w:rPr>
            </w:pPr>
            <w:r w:rsidRPr="00B00527">
              <w:rPr>
                <w:rFonts w:cs="Arial"/>
                <w:b/>
                <w:sz w:val="22"/>
                <w:szCs w:val="22"/>
              </w:rPr>
              <w:t>County Council Contributions</w:t>
            </w:r>
          </w:p>
          <w:p w14:paraId="649B9A2B" w14:textId="77777777" w:rsidR="00D70EDE" w:rsidRPr="00B00527" w:rsidRDefault="00D70EDE" w:rsidP="00D70EDE">
            <w:pPr>
              <w:spacing w:line="360" w:lineRule="auto"/>
              <w:jc w:val="left"/>
              <w:rPr>
                <w:rFonts w:cs="Arial"/>
                <w:b/>
                <w:sz w:val="22"/>
                <w:szCs w:val="22"/>
              </w:rPr>
            </w:pPr>
          </w:p>
          <w:p w14:paraId="407653B7" w14:textId="77777777" w:rsidR="00D70EDE" w:rsidRPr="00B00527" w:rsidRDefault="00D70EDE" w:rsidP="00D70EDE">
            <w:pPr>
              <w:spacing w:line="360" w:lineRule="auto"/>
              <w:jc w:val="left"/>
              <w:rPr>
                <w:rFonts w:cs="Arial"/>
                <w:b/>
                <w:sz w:val="22"/>
                <w:szCs w:val="22"/>
              </w:rPr>
            </w:pPr>
          </w:p>
          <w:p w14:paraId="16766322" w14:textId="77777777" w:rsidR="00D70EDE" w:rsidRPr="00B00527" w:rsidRDefault="00D70EDE" w:rsidP="00D70EDE">
            <w:pPr>
              <w:spacing w:line="360" w:lineRule="auto"/>
              <w:jc w:val="left"/>
              <w:rPr>
                <w:rFonts w:cs="Arial"/>
                <w:b/>
                <w:sz w:val="22"/>
                <w:szCs w:val="22"/>
              </w:rPr>
            </w:pPr>
          </w:p>
        </w:tc>
        <w:tc>
          <w:tcPr>
            <w:tcW w:w="6438" w:type="dxa"/>
          </w:tcPr>
          <w:p w14:paraId="56C5C60C" w14:textId="257E682C" w:rsidR="00D70EDE" w:rsidRPr="00B00527" w:rsidRDefault="00F340DB" w:rsidP="00D70EDE">
            <w:pPr>
              <w:spacing w:line="360" w:lineRule="auto"/>
              <w:rPr>
                <w:rFonts w:cs="Arial"/>
                <w:sz w:val="22"/>
                <w:szCs w:val="22"/>
              </w:rPr>
            </w:pPr>
            <w:r w:rsidRPr="00F340DB">
              <w:rPr>
                <w:rFonts w:cs="Arial"/>
                <w:sz w:val="22"/>
                <w:szCs w:val="22"/>
              </w:rPr>
              <w:t xml:space="preserve">means the Secondary Education Contribution, the Secondary Education Land Contribution, the Special Education Needs &amp; Disabilities Contribution, the Community Learning and Skills Contribution, the Integrated Children’s Services Contribution, the Library Services Contribution, the Adult Social Care Contribution and the Waste </w:t>
            </w:r>
            <w:proofErr w:type="gramStart"/>
            <w:r w:rsidRPr="00F340DB">
              <w:rPr>
                <w:rFonts w:cs="Arial"/>
                <w:sz w:val="22"/>
                <w:szCs w:val="22"/>
              </w:rPr>
              <w:t>Contribution</w:t>
            </w:r>
            <w:r w:rsidR="00D70EDE" w:rsidRPr="00B00527">
              <w:rPr>
                <w:rFonts w:cs="Arial"/>
                <w:sz w:val="22"/>
                <w:szCs w:val="22"/>
              </w:rPr>
              <w:t>;</w:t>
            </w:r>
            <w:proofErr w:type="gramEnd"/>
          </w:p>
          <w:p w14:paraId="7C4BAB20" w14:textId="77777777" w:rsidR="00D70EDE" w:rsidRPr="00B00527" w:rsidRDefault="00D70EDE" w:rsidP="00D70EDE">
            <w:pPr>
              <w:spacing w:line="360" w:lineRule="auto"/>
              <w:rPr>
                <w:rFonts w:cs="Arial"/>
                <w:sz w:val="22"/>
                <w:szCs w:val="22"/>
              </w:rPr>
            </w:pPr>
          </w:p>
        </w:tc>
      </w:tr>
      <w:tr w:rsidR="00EE2A00" w:rsidRPr="00B00527" w14:paraId="3A5F79D6" w14:textId="77777777" w:rsidTr="00D70EDE">
        <w:tc>
          <w:tcPr>
            <w:tcW w:w="2386" w:type="dxa"/>
          </w:tcPr>
          <w:p w14:paraId="76C2EEA2" w14:textId="1FEAFD2A" w:rsidR="00EE2A00" w:rsidRPr="00EE2A00" w:rsidRDefault="00EE2A00" w:rsidP="00EE2A00">
            <w:pPr>
              <w:spacing w:line="360" w:lineRule="auto"/>
              <w:jc w:val="left"/>
              <w:rPr>
                <w:rFonts w:cs="Arial"/>
                <w:b/>
                <w:sz w:val="22"/>
                <w:szCs w:val="22"/>
              </w:rPr>
            </w:pPr>
            <w:r w:rsidRPr="00EE2A00">
              <w:rPr>
                <w:rFonts w:cs="Arial"/>
                <w:b/>
                <w:sz w:val="22"/>
                <w:szCs w:val="22"/>
              </w:rPr>
              <w:t>Deed</w:t>
            </w:r>
          </w:p>
        </w:tc>
        <w:tc>
          <w:tcPr>
            <w:tcW w:w="6438" w:type="dxa"/>
          </w:tcPr>
          <w:p w14:paraId="2F49B989" w14:textId="6EFA74C1" w:rsidR="00EE2A00" w:rsidRPr="00EE2A00" w:rsidRDefault="00EE2A00" w:rsidP="00EE2A00">
            <w:pPr>
              <w:spacing w:after="240" w:line="360" w:lineRule="auto"/>
              <w:jc w:val="left"/>
              <w:rPr>
                <w:rFonts w:cs="Arial"/>
                <w:sz w:val="22"/>
                <w:szCs w:val="22"/>
              </w:rPr>
            </w:pPr>
            <w:r w:rsidRPr="00EE2A00">
              <w:rPr>
                <w:rFonts w:cs="Arial"/>
                <w:sz w:val="22"/>
                <w:szCs w:val="22"/>
              </w:rPr>
              <w:t>means this agreement;</w:t>
            </w:r>
          </w:p>
        </w:tc>
      </w:tr>
      <w:tr w:rsidR="00D70EDE" w:rsidRPr="00B00527" w14:paraId="76470313" w14:textId="77777777" w:rsidTr="00D70EDE">
        <w:tc>
          <w:tcPr>
            <w:tcW w:w="2386" w:type="dxa"/>
          </w:tcPr>
          <w:p w14:paraId="7C36F0B0" w14:textId="77777777" w:rsidR="00D70EDE" w:rsidRPr="00B00527" w:rsidRDefault="00D70EDE" w:rsidP="00D70EDE">
            <w:pPr>
              <w:spacing w:line="360" w:lineRule="auto"/>
              <w:jc w:val="left"/>
              <w:rPr>
                <w:rFonts w:cs="Arial"/>
                <w:b/>
                <w:sz w:val="22"/>
                <w:szCs w:val="22"/>
              </w:rPr>
            </w:pPr>
            <w:r w:rsidRPr="00B00527">
              <w:rPr>
                <w:rFonts w:cs="Arial"/>
                <w:b/>
                <w:sz w:val="22"/>
                <w:szCs w:val="22"/>
              </w:rPr>
              <w:t>Default Interest Rate</w:t>
            </w:r>
          </w:p>
        </w:tc>
        <w:tc>
          <w:tcPr>
            <w:tcW w:w="6438" w:type="dxa"/>
          </w:tcPr>
          <w:p w14:paraId="62BC9C6D" w14:textId="77777777" w:rsidR="00D70EDE" w:rsidRPr="00B00527" w:rsidRDefault="00D70EDE" w:rsidP="00D70EDE">
            <w:pPr>
              <w:spacing w:line="360" w:lineRule="auto"/>
              <w:rPr>
                <w:rFonts w:cs="Arial"/>
                <w:sz w:val="22"/>
                <w:szCs w:val="22"/>
              </w:rPr>
            </w:pPr>
            <w:r w:rsidRPr="00B00527">
              <w:rPr>
                <w:rFonts w:cs="Arial"/>
                <w:sz w:val="22"/>
                <w:szCs w:val="22"/>
              </w:rPr>
              <w:t xml:space="preserve">means 4% per annum above the Base Rate of the Bank of England and </w:t>
            </w:r>
            <w:r w:rsidRPr="00B00527">
              <w:rPr>
                <w:rFonts w:cs="Arial"/>
                <w:b/>
                <w:sz w:val="22"/>
                <w:szCs w:val="22"/>
              </w:rPr>
              <w:t>Interest</w:t>
            </w:r>
            <w:r w:rsidRPr="00B00527">
              <w:rPr>
                <w:rFonts w:cs="Arial"/>
                <w:sz w:val="22"/>
                <w:szCs w:val="22"/>
              </w:rPr>
              <w:t xml:space="preserve"> shall be construed </w:t>
            </w:r>
            <w:proofErr w:type="gramStart"/>
            <w:r w:rsidRPr="00B00527">
              <w:rPr>
                <w:rFonts w:cs="Arial"/>
                <w:sz w:val="22"/>
                <w:szCs w:val="22"/>
              </w:rPr>
              <w:t>accordingly;</w:t>
            </w:r>
            <w:proofErr w:type="gramEnd"/>
          </w:p>
          <w:p w14:paraId="78C9F19D" w14:textId="77777777" w:rsidR="00D70EDE" w:rsidRPr="00B00527" w:rsidRDefault="00D70EDE" w:rsidP="00D70EDE">
            <w:pPr>
              <w:rPr>
                <w:rFonts w:cs="Arial"/>
                <w:sz w:val="22"/>
                <w:szCs w:val="22"/>
              </w:rPr>
            </w:pPr>
          </w:p>
        </w:tc>
      </w:tr>
      <w:tr w:rsidR="00D70EDE" w:rsidRPr="00B00527" w14:paraId="1B90A2D8" w14:textId="77777777" w:rsidTr="00D70EDE">
        <w:tc>
          <w:tcPr>
            <w:tcW w:w="2386" w:type="dxa"/>
            <w:hideMark/>
          </w:tcPr>
          <w:p w14:paraId="1D4DF79A" w14:textId="77777777" w:rsidR="00D70EDE" w:rsidRPr="00B00527" w:rsidRDefault="00D70EDE" w:rsidP="00D70EDE">
            <w:pPr>
              <w:spacing w:line="360" w:lineRule="auto"/>
              <w:jc w:val="left"/>
              <w:rPr>
                <w:rFonts w:cs="Arial"/>
                <w:b/>
                <w:sz w:val="22"/>
                <w:szCs w:val="22"/>
              </w:rPr>
            </w:pPr>
            <w:r w:rsidRPr="00B00527">
              <w:rPr>
                <w:rFonts w:cs="Arial"/>
                <w:b/>
                <w:sz w:val="22"/>
                <w:szCs w:val="22"/>
              </w:rPr>
              <w:t>Development</w:t>
            </w:r>
          </w:p>
        </w:tc>
        <w:tc>
          <w:tcPr>
            <w:tcW w:w="6438" w:type="dxa"/>
            <w:hideMark/>
          </w:tcPr>
          <w:p w14:paraId="5320809F" w14:textId="77777777" w:rsidR="00D70EDE" w:rsidRDefault="00D70EDE" w:rsidP="00D70EDE">
            <w:pPr>
              <w:spacing w:line="360" w:lineRule="auto"/>
              <w:rPr>
                <w:rFonts w:cs="Arial"/>
                <w:sz w:val="22"/>
                <w:szCs w:val="22"/>
              </w:rPr>
            </w:pPr>
            <w:r w:rsidRPr="00B00527">
              <w:rPr>
                <w:rFonts w:cs="Arial"/>
                <w:sz w:val="22"/>
                <w:szCs w:val="22"/>
              </w:rPr>
              <w:t xml:space="preserve">means the development of the Land by [  </w:t>
            </w:r>
            <w:proofErr w:type="gramStart"/>
            <w:r w:rsidRPr="00B00527">
              <w:rPr>
                <w:rFonts w:cs="Arial"/>
                <w:sz w:val="22"/>
                <w:szCs w:val="22"/>
              </w:rPr>
              <w:t xml:space="preserve">  ]</w:t>
            </w:r>
            <w:proofErr w:type="gramEnd"/>
            <w:r w:rsidRPr="00B00527">
              <w:rPr>
                <w:rFonts w:cs="Arial"/>
                <w:sz w:val="22"/>
                <w:szCs w:val="22"/>
              </w:rPr>
              <w:t xml:space="preserve"> as set out in the Application and authorised by the Planning </w:t>
            </w:r>
            <w:proofErr w:type="gramStart"/>
            <w:r w:rsidRPr="00B00527">
              <w:rPr>
                <w:rFonts w:cs="Arial"/>
                <w:sz w:val="22"/>
                <w:szCs w:val="22"/>
              </w:rPr>
              <w:t>Permission;</w:t>
            </w:r>
            <w:proofErr w:type="gramEnd"/>
          </w:p>
          <w:p w14:paraId="2E9EC24C" w14:textId="77777777" w:rsidR="00D70EDE" w:rsidRPr="00B00527" w:rsidRDefault="00D70EDE" w:rsidP="00D70EDE">
            <w:pPr>
              <w:spacing w:line="360" w:lineRule="auto"/>
              <w:rPr>
                <w:rFonts w:cs="Arial"/>
                <w:sz w:val="22"/>
                <w:szCs w:val="22"/>
              </w:rPr>
            </w:pPr>
          </w:p>
        </w:tc>
      </w:tr>
      <w:tr w:rsidR="00D70EDE" w:rsidRPr="00B00527" w14:paraId="6DCFA35D" w14:textId="77777777" w:rsidTr="00D70EDE">
        <w:tc>
          <w:tcPr>
            <w:tcW w:w="2386" w:type="dxa"/>
            <w:hideMark/>
          </w:tcPr>
          <w:p w14:paraId="2C61FE30" w14:textId="3357F0F6" w:rsidR="00D70EDE" w:rsidRPr="00B00527" w:rsidRDefault="00D70EDE" w:rsidP="00D70EDE">
            <w:pPr>
              <w:spacing w:line="360" w:lineRule="auto"/>
              <w:jc w:val="left"/>
              <w:rPr>
                <w:rFonts w:cs="Arial"/>
                <w:b/>
                <w:sz w:val="22"/>
                <w:szCs w:val="22"/>
              </w:rPr>
            </w:pPr>
            <w:r w:rsidRPr="00B00527">
              <w:rPr>
                <w:rFonts w:cs="Arial"/>
                <w:b/>
                <w:sz w:val="22"/>
                <w:szCs w:val="22"/>
              </w:rPr>
              <w:t>Council Contributions</w:t>
            </w:r>
          </w:p>
          <w:p w14:paraId="46613F25" w14:textId="77777777" w:rsidR="00D70EDE" w:rsidRPr="00B00527" w:rsidRDefault="00D70EDE" w:rsidP="00D70EDE">
            <w:pPr>
              <w:spacing w:line="360" w:lineRule="auto"/>
              <w:jc w:val="left"/>
              <w:rPr>
                <w:rFonts w:cs="Arial"/>
                <w:b/>
                <w:sz w:val="22"/>
                <w:szCs w:val="22"/>
              </w:rPr>
            </w:pPr>
          </w:p>
        </w:tc>
        <w:tc>
          <w:tcPr>
            <w:tcW w:w="6438" w:type="dxa"/>
            <w:hideMark/>
          </w:tcPr>
          <w:p w14:paraId="70F478EA" w14:textId="12571F49" w:rsidR="00D70EDE" w:rsidRPr="00B00527" w:rsidRDefault="00D70EDE" w:rsidP="00D70EDE">
            <w:pPr>
              <w:spacing w:line="360" w:lineRule="auto"/>
              <w:rPr>
                <w:rFonts w:cs="Arial"/>
                <w:sz w:val="22"/>
                <w:szCs w:val="22"/>
              </w:rPr>
            </w:pPr>
            <w:r w:rsidRPr="00B00527">
              <w:rPr>
                <w:rFonts w:cs="Arial"/>
                <w:sz w:val="22"/>
                <w:szCs w:val="22"/>
              </w:rPr>
              <w:t xml:space="preserve">means </w:t>
            </w:r>
            <w:r w:rsidR="00A65EDA" w:rsidRPr="00A65EDA">
              <w:rPr>
                <w:rFonts w:cs="Arial"/>
                <w:sz w:val="22"/>
                <w:szCs w:val="22"/>
              </w:rPr>
              <w:t>the NHS Contribution and the Public Open Spaces Contribution</w:t>
            </w:r>
            <w:r w:rsidRPr="00B00527">
              <w:rPr>
                <w:rFonts w:cs="Arial"/>
                <w:sz w:val="22"/>
                <w:szCs w:val="22"/>
              </w:rPr>
              <w:t>;</w:t>
            </w:r>
          </w:p>
        </w:tc>
      </w:tr>
      <w:tr w:rsidR="00D70EDE" w:rsidRPr="00B00527" w14:paraId="6C06283B" w14:textId="77777777" w:rsidTr="00D70EDE">
        <w:tc>
          <w:tcPr>
            <w:tcW w:w="2386" w:type="dxa"/>
          </w:tcPr>
          <w:p w14:paraId="3A5808DE" w14:textId="77777777" w:rsidR="00D70EDE" w:rsidRPr="00B00527" w:rsidRDefault="00D70EDE" w:rsidP="00D70EDE">
            <w:pPr>
              <w:spacing w:line="360" w:lineRule="auto"/>
              <w:jc w:val="left"/>
              <w:rPr>
                <w:rFonts w:cs="Arial"/>
                <w:b/>
                <w:sz w:val="22"/>
                <w:szCs w:val="22"/>
              </w:rPr>
            </w:pPr>
            <w:r w:rsidRPr="00B00527">
              <w:rPr>
                <w:rFonts w:cs="Arial"/>
                <w:b/>
                <w:sz w:val="22"/>
                <w:szCs w:val="22"/>
              </w:rPr>
              <w:t>Dwelling</w:t>
            </w:r>
          </w:p>
        </w:tc>
        <w:tc>
          <w:tcPr>
            <w:tcW w:w="6438" w:type="dxa"/>
          </w:tcPr>
          <w:p w14:paraId="5E58FCBF" w14:textId="091400BA" w:rsidR="00D70EDE" w:rsidRPr="00B00527" w:rsidRDefault="0038388E" w:rsidP="00D70EDE">
            <w:pPr>
              <w:spacing w:line="360" w:lineRule="auto"/>
              <w:rPr>
                <w:rFonts w:cs="Arial"/>
                <w:sz w:val="22"/>
                <w:szCs w:val="22"/>
              </w:rPr>
            </w:pPr>
            <w:r w:rsidRPr="0038388E">
              <w:rPr>
                <w:rFonts w:cs="Arial"/>
                <w:sz w:val="22"/>
                <w:szCs w:val="22"/>
              </w:rPr>
              <w:t>means a dwelling (including a house, flat or maisonette) to be constructed pursuant to the Planning Permission or a Section 73 or section 73A Permission comprised in the Development and “</w:t>
            </w:r>
            <w:r w:rsidRPr="0038388E">
              <w:rPr>
                <w:rFonts w:cs="Arial"/>
                <w:b/>
                <w:bCs/>
                <w:sz w:val="22"/>
                <w:szCs w:val="22"/>
              </w:rPr>
              <w:t>Dwellings</w:t>
            </w:r>
            <w:r w:rsidRPr="0038388E">
              <w:rPr>
                <w:rFonts w:cs="Arial"/>
                <w:sz w:val="22"/>
                <w:szCs w:val="22"/>
              </w:rPr>
              <w:t xml:space="preserve">” shall be construed </w:t>
            </w:r>
            <w:proofErr w:type="gramStart"/>
            <w:r w:rsidRPr="0038388E">
              <w:rPr>
                <w:rFonts w:cs="Arial"/>
                <w:sz w:val="22"/>
                <w:szCs w:val="22"/>
              </w:rPr>
              <w:t>accordingly</w:t>
            </w:r>
            <w:r w:rsidR="00D70EDE" w:rsidRPr="00B00527">
              <w:rPr>
                <w:rFonts w:cs="Arial"/>
                <w:sz w:val="22"/>
                <w:szCs w:val="22"/>
              </w:rPr>
              <w:t>;</w:t>
            </w:r>
            <w:proofErr w:type="gramEnd"/>
          </w:p>
          <w:p w14:paraId="16E50BE6" w14:textId="77777777" w:rsidR="00D70EDE" w:rsidRPr="00B00527" w:rsidRDefault="00D70EDE" w:rsidP="00D70EDE">
            <w:pPr>
              <w:rPr>
                <w:rFonts w:cs="Arial"/>
                <w:sz w:val="22"/>
                <w:szCs w:val="22"/>
              </w:rPr>
            </w:pPr>
          </w:p>
        </w:tc>
      </w:tr>
      <w:tr w:rsidR="00A52A20" w:rsidRPr="00B00527" w14:paraId="105AC011" w14:textId="77777777" w:rsidTr="00D70EDE">
        <w:tc>
          <w:tcPr>
            <w:tcW w:w="2386" w:type="dxa"/>
          </w:tcPr>
          <w:p w14:paraId="66D287AB" w14:textId="27A48F9A" w:rsidR="00A52A20" w:rsidRPr="00B00527" w:rsidRDefault="00A52A20" w:rsidP="00D70EDE">
            <w:pPr>
              <w:spacing w:line="360" w:lineRule="auto"/>
              <w:jc w:val="left"/>
              <w:rPr>
                <w:rFonts w:cs="Arial"/>
                <w:b/>
                <w:sz w:val="22"/>
                <w:szCs w:val="22"/>
              </w:rPr>
            </w:pPr>
            <w:r>
              <w:rPr>
                <w:rFonts w:cs="Arial"/>
                <w:b/>
                <w:sz w:val="22"/>
                <w:szCs w:val="22"/>
              </w:rPr>
              <w:t>Evidence</w:t>
            </w:r>
          </w:p>
        </w:tc>
        <w:tc>
          <w:tcPr>
            <w:tcW w:w="6438" w:type="dxa"/>
          </w:tcPr>
          <w:p w14:paraId="528898ED" w14:textId="77777777" w:rsidR="00A52A20" w:rsidRDefault="00A52A20" w:rsidP="00D70EDE">
            <w:pPr>
              <w:spacing w:line="360" w:lineRule="auto"/>
              <w:rPr>
                <w:rFonts w:cs="Arial"/>
                <w:sz w:val="22"/>
                <w:szCs w:val="22"/>
              </w:rPr>
            </w:pPr>
            <w:r>
              <w:rPr>
                <w:rFonts w:cs="Arial"/>
                <w:sz w:val="22"/>
                <w:szCs w:val="22"/>
              </w:rPr>
              <w:t>means the evidence to be provided to the Council including:</w:t>
            </w:r>
          </w:p>
          <w:p w14:paraId="53D8A7AE" w14:textId="0D89F137" w:rsidR="00A52A20" w:rsidRDefault="00A52A20" w:rsidP="00601A6E">
            <w:pPr>
              <w:pStyle w:val="ListParagraph"/>
              <w:numPr>
                <w:ilvl w:val="0"/>
                <w:numId w:val="19"/>
              </w:numPr>
              <w:spacing w:line="360" w:lineRule="auto"/>
              <w:rPr>
                <w:rFonts w:cs="Arial"/>
                <w:sz w:val="22"/>
                <w:szCs w:val="22"/>
              </w:rPr>
            </w:pPr>
            <w:r w:rsidRPr="00A52A20">
              <w:rPr>
                <w:rFonts w:cs="Arial"/>
                <w:sz w:val="22"/>
                <w:szCs w:val="22"/>
              </w:rPr>
              <w:t xml:space="preserve">a </w:t>
            </w:r>
            <w:r w:rsidR="00601A6E">
              <w:rPr>
                <w:rFonts w:cs="Arial"/>
                <w:sz w:val="22"/>
                <w:szCs w:val="22"/>
              </w:rPr>
              <w:t>copy of the Charge</w:t>
            </w:r>
          </w:p>
          <w:p w14:paraId="09326071" w14:textId="77777777" w:rsidR="00A52A20" w:rsidRPr="00A52A20" w:rsidRDefault="00A52A20" w:rsidP="00A52A20">
            <w:pPr>
              <w:pStyle w:val="ListParagraph"/>
              <w:rPr>
                <w:rFonts w:cs="Arial"/>
                <w:sz w:val="22"/>
                <w:szCs w:val="22"/>
              </w:rPr>
            </w:pPr>
          </w:p>
          <w:p w14:paraId="25B3C741" w14:textId="6FEA86FF" w:rsidR="00601A6E" w:rsidRPr="00601A6E" w:rsidRDefault="00601A6E" w:rsidP="00601A6E">
            <w:pPr>
              <w:pStyle w:val="ListParagraph"/>
              <w:numPr>
                <w:ilvl w:val="0"/>
                <w:numId w:val="19"/>
              </w:numPr>
              <w:spacing w:after="240" w:line="360" w:lineRule="auto"/>
              <w:rPr>
                <w:rFonts w:cs="Arial"/>
                <w:sz w:val="22"/>
                <w:szCs w:val="22"/>
              </w:rPr>
            </w:pPr>
            <w:r w:rsidRPr="00601A6E">
              <w:rPr>
                <w:rFonts w:cs="Arial"/>
                <w:sz w:val="22"/>
                <w:szCs w:val="22"/>
              </w:rPr>
              <w:t xml:space="preserve">where a </w:t>
            </w:r>
            <w:r w:rsidR="00C6043A">
              <w:rPr>
                <w:rFonts w:cs="Arial"/>
                <w:sz w:val="22"/>
                <w:szCs w:val="22"/>
              </w:rPr>
              <w:t>r</w:t>
            </w:r>
            <w:r w:rsidRPr="00601A6E">
              <w:rPr>
                <w:rFonts w:cs="Arial"/>
                <w:sz w:val="22"/>
                <w:szCs w:val="22"/>
              </w:rPr>
              <w:t xml:space="preserve">eceiver is appointed a copy of the document confirming the appointment of the </w:t>
            </w:r>
            <w:r w:rsidR="00C6043A">
              <w:rPr>
                <w:rFonts w:cs="Arial"/>
                <w:sz w:val="22"/>
                <w:szCs w:val="22"/>
              </w:rPr>
              <w:t>r</w:t>
            </w:r>
            <w:r w:rsidRPr="00601A6E">
              <w:rPr>
                <w:rFonts w:cs="Arial"/>
                <w:sz w:val="22"/>
                <w:szCs w:val="22"/>
              </w:rPr>
              <w:t>eceiver</w:t>
            </w:r>
            <w:r>
              <w:rPr>
                <w:rFonts w:cs="Arial"/>
                <w:sz w:val="22"/>
                <w:szCs w:val="22"/>
              </w:rPr>
              <w:t>;</w:t>
            </w:r>
            <w:r w:rsidRPr="00601A6E">
              <w:rPr>
                <w:rFonts w:cs="Arial"/>
                <w:sz w:val="22"/>
                <w:szCs w:val="22"/>
              </w:rPr>
              <w:t xml:space="preserve"> and</w:t>
            </w:r>
          </w:p>
          <w:p w14:paraId="61CFF276" w14:textId="318BEA94" w:rsidR="00601A6E" w:rsidRPr="00601A6E" w:rsidRDefault="00601A6E" w:rsidP="00601A6E">
            <w:pPr>
              <w:pStyle w:val="ListParagraph"/>
              <w:numPr>
                <w:ilvl w:val="0"/>
                <w:numId w:val="19"/>
              </w:numPr>
              <w:spacing w:line="360" w:lineRule="auto"/>
              <w:rPr>
                <w:rFonts w:cs="Arial"/>
                <w:sz w:val="22"/>
                <w:szCs w:val="22"/>
              </w:rPr>
            </w:pPr>
            <w:r w:rsidRPr="00601A6E">
              <w:rPr>
                <w:rFonts w:cs="Arial"/>
                <w:sz w:val="22"/>
                <w:szCs w:val="22"/>
              </w:rPr>
              <w:t xml:space="preserve">evidence that the Registered Provider has defaulted on the </w:t>
            </w:r>
            <w:proofErr w:type="gramStart"/>
            <w:r w:rsidRPr="00601A6E">
              <w:rPr>
                <w:rFonts w:cs="Arial"/>
                <w:sz w:val="22"/>
                <w:szCs w:val="22"/>
              </w:rPr>
              <w:t>Charge</w:t>
            </w:r>
            <w:r>
              <w:rPr>
                <w:rFonts w:cs="Arial"/>
                <w:sz w:val="22"/>
                <w:szCs w:val="22"/>
              </w:rPr>
              <w:t>;</w:t>
            </w:r>
            <w:proofErr w:type="gramEnd"/>
          </w:p>
          <w:p w14:paraId="35AB86AF" w14:textId="47958B07" w:rsidR="00A52A20" w:rsidRPr="00601A6E" w:rsidRDefault="00A52A20" w:rsidP="00601A6E">
            <w:pPr>
              <w:spacing w:line="360" w:lineRule="auto"/>
              <w:ind w:left="360"/>
              <w:rPr>
                <w:rFonts w:cs="Arial"/>
                <w:sz w:val="22"/>
                <w:szCs w:val="22"/>
              </w:rPr>
            </w:pPr>
          </w:p>
        </w:tc>
      </w:tr>
      <w:tr w:rsidR="003D7941" w:rsidRPr="00B00527" w14:paraId="56BD22E3" w14:textId="77777777" w:rsidTr="00D70EDE">
        <w:tc>
          <w:tcPr>
            <w:tcW w:w="2386" w:type="dxa"/>
          </w:tcPr>
          <w:p w14:paraId="7226A956" w14:textId="77777777" w:rsidR="003D7941" w:rsidRDefault="003D7941" w:rsidP="00D70EDE">
            <w:pPr>
              <w:spacing w:line="360" w:lineRule="auto"/>
              <w:jc w:val="left"/>
              <w:rPr>
                <w:rFonts w:cs="Arial"/>
                <w:b/>
                <w:sz w:val="22"/>
                <w:szCs w:val="22"/>
              </w:rPr>
            </w:pPr>
            <w:r>
              <w:rPr>
                <w:rFonts w:cs="Arial"/>
                <w:b/>
                <w:sz w:val="22"/>
                <w:szCs w:val="22"/>
              </w:rPr>
              <w:t>[First Occupation Date]</w:t>
            </w:r>
          </w:p>
        </w:tc>
        <w:tc>
          <w:tcPr>
            <w:tcW w:w="6438" w:type="dxa"/>
          </w:tcPr>
          <w:p w14:paraId="503B31F7" w14:textId="77777777" w:rsidR="003D7941" w:rsidRPr="003D7941" w:rsidRDefault="003D7941" w:rsidP="003D7941">
            <w:pPr>
              <w:spacing w:line="360" w:lineRule="auto"/>
              <w:rPr>
                <w:rFonts w:cs="Arial"/>
                <w:sz w:val="22"/>
                <w:szCs w:val="22"/>
              </w:rPr>
            </w:pPr>
            <w:r w:rsidRPr="003D7941">
              <w:rPr>
                <w:rFonts w:cs="Arial"/>
                <w:sz w:val="22"/>
                <w:szCs w:val="22"/>
              </w:rPr>
              <w:t xml:space="preserve">means the date on which the Occupation of any Dwelling </w:t>
            </w:r>
            <w:proofErr w:type="gramStart"/>
            <w:r w:rsidRPr="003D7941">
              <w:rPr>
                <w:rFonts w:cs="Arial"/>
                <w:sz w:val="22"/>
                <w:szCs w:val="22"/>
              </w:rPr>
              <w:t>begins;</w:t>
            </w:r>
            <w:proofErr w:type="gramEnd"/>
          </w:p>
          <w:p w14:paraId="09F8B5F6" w14:textId="77777777" w:rsidR="003D7941" w:rsidRDefault="003D7941" w:rsidP="00D70EDE">
            <w:pPr>
              <w:spacing w:line="360" w:lineRule="auto"/>
              <w:rPr>
                <w:rFonts w:cs="Arial"/>
                <w:sz w:val="22"/>
                <w:szCs w:val="22"/>
              </w:rPr>
            </w:pPr>
          </w:p>
          <w:p w14:paraId="2569610E" w14:textId="77777777" w:rsidR="003D7941" w:rsidRDefault="003D7941" w:rsidP="00D70EDE">
            <w:pPr>
              <w:spacing w:line="360" w:lineRule="auto"/>
              <w:rPr>
                <w:rFonts w:cs="Arial"/>
                <w:sz w:val="22"/>
                <w:szCs w:val="22"/>
              </w:rPr>
            </w:pPr>
          </w:p>
        </w:tc>
      </w:tr>
      <w:tr w:rsidR="003D7941" w:rsidRPr="00B00527" w14:paraId="39DE67FB" w14:textId="77777777" w:rsidTr="00D70EDE">
        <w:tc>
          <w:tcPr>
            <w:tcW w:w="2386" w:type="dxa"/>
          </w:tcPr>
          <w:p w14:paraId="30F03F46" w14:textId="77777777" w:rsidR="003D7941" w:rsidRDefault="003D7941" w:rsidP="00D70EDE">
            <w:pPr>
              <w:spacing w:line="360" w:lineRule="auto"/>
              <w:jc w:val="left"/>
              <w:rPr>
                <w:rFonts w:cs="Arial"/>
                <w:b/>
                <w:sz w:val="22"/>
                <w:szCs w:val="22"/>
              </w:rPr>
            </w:pPr>
            <w:r>
              <w:rPr>
                <w:rFonts w:cs="Arial"/>
                <w:b/>
                <w:sz w:val="22"/>
                <w:szCs w:val="22"/>
              </w:rPr>
              <w:t>[First Occupation Notice]</w:t>
            </w:r>
          </w:p>
        </w:tc>
        <w:tc>
          <w:tcPr>
            <w:tcW w:w="6438" w:type="dxa"/>
          </w:tcPr>
          <w:p w14:paraId="0BB82DFC" w14:textId="02A576D2" w:rsidR="003D7941" w:rsidRPr="003D7941" w:rsidRDefault="003D7941" w:rsidP="003D7941">
            <w:pPr>
              <w:spacing w:line="360" w:lineRule="auto"/>
              <w:rPr>
                <w:rFonts w:cs="Arial"/>
                <w:sz w:val="22"/>
                <w:szCs w:val="22"/>
              </w:rPr>
            </w:pPr>
            <w:r w:rsidRPr="003D7941">
              <w:rPr>
                <w:rFonts w:cs="Arial"/>
                <w:sz w:val="22"/>
                <w:szCs w:val="22"/>
              </w:rPr>
              <w:t xml:space="preserve">means the written notice confirming the First Occupation Date referred to in clause </w:t>
            </w:r>
            <w:r w:rsidR="00A65EDA">
              <w:rPr>
                <w:rFonts w:cs="Arial"/>
                <w:sz w:val="22"/>
                <w:szCs w:val="22"/>
              </w:rPr>
              <w:t>4.1</w:t>
            </w:r>
            <w:r w:rsidRPr="003D7941">
              <w:rPr>
                <w:rFonts w:cs="Arial"/>
                <w:sz w:val="22"/>
                <w:szCs w:val="22"/>
              </w:rPr>
              <w:t xml:space="preserve">and served in accordance with [clause </w:t>
            </w:r>
            <w:r w:rsidR="000B07E5">
              <w:rPr>
                <w:rFonts w:cs="Arial"/>
                <w:sz w:val="22"/>
                <w:szCs w:val="22"/>
              </w:rPr>
              <w:t>17</w:t>
            </w:r>
            <w:proofErr w:type="gramStart"/>
            <w:r w:rsidRPr="003D7941">
              <w:rPr>
                <w:rFonts w:cs="Arial"/>
                <w:sz w:val="22"/>
                <w:szCs w:val="22"/>
              </w:rPr>
              <w:t>];</w:t>
            </w:r>
            <w:proofErr w:type="gramEnd"/>
          </w:p>
          <w:p w14:paraId="33C8CFF3" w14:textId="77777777" w:rsidR="003D7941" w:rsidRDefault="003D7941" w:rsidP="00D70EDE">
            <w:pPr>
              <w:spacing w:line="360" w:lineRule="auto"/>
              <w:rPr>
                <w:rFonts w:cs="Arial"/>
                <w:sz w:val="22"/>
                <w:szCs w:val="22"/>
              </w:rPr>
            </w:pPr>
          </w:p>
        </w:tc>
      </w:tr>
      <w:tr w:rsidR="00EE2A00" w:rsidRPr="00B00527" w14:paraId="33DFD49A" w14:textId="77777777" w:rsidTr="00D70EDE">
        <w:tc>
          <w:tcPr>
            <w:tcW w:w="2386" w:type="dxa"/>
          </w:tcPr>
          <w:p w14:paraId="523B5CAA" w14:textId="4068E872" w:rsidR="00EE2A00" w:rsidRDefault="00EE2A00" w:rsidP="00EE2A00">
            <w:pPr>
              <w:spacing w:line="360" w:lineRule="auto"/>
              <w:jc w:val="left"/>
              <w:rPr>
                <w:rFonts w:cs="Arial"/>
                <w:b/>
                <w:sz w:val="22"/>
                <w:szCs w:val="22"/>
              </w:rPr>
            </w:pPr>
            <w:r w:rsidRPr="004B3E99">
              <w:rPr>
                <w:rFonts w:cs="Arial"/>
                <w:b/>
                <w:sz w:val="22"/>
                <w:szCs w:val="22"/>
              </w:rPr>
              <w:t>Head of Planning</w:t>
            </w:r>
          </w:p>
        </w:tc>
        <w:tc>
          <w:tcPr>
            <w:tcW w:w="6438" w:type="dxa"/>
          </w:tcPr>
          <w:p w14:paraId="4A5EDA0C" w14:textId="6DE148E6" w:rsidR="00EE2A00" w:rsidRPr="003D7941" w:rsidRDefault="00EE2A00" w:rsidP="00EE2A00">
            <w:pPr>
              <w:spacing w:after="240" w:line="360" w:lineRule="auto"/>
              <w:rPr>
                <w:rFonts w:cs="Arial"/>
                <w:sz w:val="22"/>
                <w:szCs w:val="22"/>
              </w:rPr>
            </w:pPr>
            <w:r w:rsidRPr="004B3E99">
              <w:rPr>
                <w:sz w:val="22"/>
                <w:szCs w:val="22"/>
              </w:rPr>
              <w:t>means the Head of Planning appointed by the Council</w:t>
            </w:r>
            <w:r>
              <w:rPr>
                <w:sz w:val="22"/>
                <w:szCs w:val="22"/>
              </w:rPr>
              <w:t>;</w:t>
            </w:r>
            <w:r w:rsidRPr="004B3E99">
              <w:rPr>
                <w:sz w:val="22"/>
                <w:szCs w:val="22"/>
              </w:rPr>
              <w:t xml:space="preserve"> </w:t>
            </w:r>
          </w:p>
        </w:tc>
      </w:tr>
      <w:tr w:rsidR="00F00723" w:rsidRPr="00B00527" w14:paraId="38E35B53" w14:textId="77777777" w:rsidTr="00D70EDE">
        <w:tc>
          <w:tcPr>
            <w:tcW w:w="2386" w:type="dxa"/>
          </w:tcPr>
          <w:p w14:paraId="79C2D4A7" w14:textId="68D56967" w:rsidR="00F00723" w:rsidRPr="00F00723" w:rsidRDefault="00F00723" w:rsidP="00F00723">
            <w:pPr>
              <w:spacing w:line="360" w:lineRule="auto"/>
              <w:jc w:val="left"/>
              <w:rPr>
                <w:rFonts w:cs="Arial"/>
                <w:b/>
                <w:sz w:val="22"/>
                <w:szCs w:val="22"/>
              </w:rPr>
            </w:pPr>
            <w:r w:rsidRPr="00F00723">
              <w:rPr>
                <w:b/>
                <w:sz w:val="22"/>
                <w:szCs w:val="22"/>
              </w:rPr>
              <w:t>Homes England:</w:t>
            </w:r>
            <w:r w:rsidRPr="00F00723">
              <w:rPr>
                <w:sz w:val="22"/>
                <w:szCs w:val="22"/>
              </w:rPr>
              <w:t xml:space="preserve"> </w:t>
            </w:r>
          </w:p>
        </w:tc>
        <w:tc>
          <w:tcPr>
            <w:tcW w:w="6438" w:type="dxa"/>
          </w:tcPr>
          <w:p w14:paraId="426507A7" w14:textId="5E398E40" w:rsidR="00F00723" w:rsidRPr="00F00723" w:rsidRDefault="00F00723" w:rsidP="00F00723">
            <w:pPr>
              <w:spacing w:after="240" w:line="360" w:lineRule="auto"/>
              <w:rPr>
                <w:sz w:val="22"/>
                <w:szCs w:val="22"/>
              </w:rPr>
            </w:pPr>
            <w:r w:rsidRPr="00F00723">
              <w:rPr>
                <w:sz w:val="22"/>
                <w:szCs w:val="22"/>
              </w:rPr>
              <w:t>means the executive non-departmental public body known as Homes England or its statutory successors or agent or its successor statutory body for the relevant function</w:t>
            </w:r>
          </w:p>
        </w:tc>
      </w:tr>
      <w:tr w:rsidR="00D70EDE" w:rsidRPr="00B00527" w14:paraId="3987BA6E" w14:textId="77777777" w:rsidTr="00D70EDE">
        <w:tc>
          <w:tcPr>
            <w:tcW w:w="2386" w:type="dxa"/>
            <w:hideMark/>
          </w:tcPr>
          <w:p w14:paraId="79643C06" w14:textId="77777777" w:rsidR="00D70EDE" w:rsidRPr="0076139A" w:rsidRDefault="00D70EDE" w:rsidP="00D70EDE">
            <w:pPr>
              <w:spacing w:line="360" w:lineRule="auto"/>
              <w:jc w:val="left"/>
              <w:rPr>
                <w:rFonts w:cs="Arial"/>
                <w:b/>
                <w:sz w:val="22"/>
                <w:szCs w:val="22"/>
              </w:rPr>
            </w:pPr>
            <w:r w:rsidRPr="0076139A">
              <w:rPr>
                <w:rFonts w:cs="Arial"/>
                <w:b/>
                <w:sz w:val="22"/>
                <w:szCs w:val="22"/>
              </w:rPr>
              <w:t>Index Linked</w:t>
            </w:r>
          </w:p>
        </w:tc>
        <w:tc>
          <w:tcPr>
            <w:tcW w:w="6438" w:type="dxa"/>
            <w:hideMark/>
          </w:tcPr>
          <w:p w14:paraId="0E58B64C" w14:textId="65DA3DEE" w:rsidR="00D70EDE" w:rsidRPr="0076139A" w:rsidRDefault="00D70EDE" w:rsidP="0076139A">
            <w:pPr>
              <w:spacing w:line="360" w:lineRule="auto"/>
              <w:rPr>
                <w:rFonts w:cs="Arial"/>
                <w:sz w:val="22"/>
                <w:szCs w:val="22"/>
              </w:rPr>
            </w:pPr>
            <w:r w:rsidRPr="0076139A">
              <w:rPr>
                <w:rFonts w:cs="Arial"/>
                <w:sz w:val="22"/>
                <w:szCs w:val="22"/>
              </w:rPr>
              <w:t xml:space="preserve">means </w:t>
            </w:r>
            <w:r w:rsidR="0076139A" w:rsidRPr="0076139A">
              <w:rPr>
                <w:rFonts w:cs="Arial"/>
                <w:sz w:val="22"/>
                <w:szCs w:val="22"/>
              </w:rPr>
              <w:t xml:space="preserve">that the Council Contributions and County Council Contributions payable under this Deed shall be increased in accordance with the provisions of clause </w:t>
            </w:r>
            <w:proofErr w:type="gramStart"/>
            <w:r w:rsidR="0076139A" w:rsidRPr="0076139A">
              <w:rPr>
                <w:rFonts w:cs="Arial"/>
                <w:sz w:val="22"/>
                <w:szCs w:val="22"/>
              </w:rPr>
              <w:t>20</w:t>
            </w:r>
            <w:r w:rsidRPr="0076139A">
              <w:rPr>
                <w:rFonts w:cs="Arial"/>
                <w:sz w:val="22"/>
                <w:szCs w:val="22"/>
              </w:rPr>
              <w:t>;</w:t>
            </w:r>
            <w:proofErr w:type="gramEnd"/>
          </w:p>
          <w:p w14:paraId="13C64D14" w14:textId="77777777" w:rsidR="00703E16" w:rsidRPr="0076139A" w:rsidRDefault="00703E16" w:rsidP="00D70EDE">
            <w:pPr>
              <w:spacing w:line="360" w:lineRule="auto"/>
              <w:rPr>
                <w:rFonts w:cs="Arial"/>
                <w:sz w:val="22"/>
                <w:szCs w:val="22"/>
              </w:rPr>
            </w:pPr>
          </w:p>
        </w:tc>
      </w:tr>
      <w:tr w:rsidR="00D70EDE" w:rsidRPr="00B00527" w14:paraId="5F836E23" w14:textId="77777777" w:rsidTr="00D70EDE">
        <w:tc>
          <w:tcPr>
            <w:tcW w:w="2386" w:type="dxa"/>
            <w:hideMark/>
          </w:tcPr>
          <w:p w14:paraId="19F0C206" w14:textId="77777777" w:rsidR="00D70EDE" w:rsidRPr="00B00527" w:rsidRDefault="00D70EDE" w:rsidP="00D70EDE">
            <w:pPr>
              <w:spacing w:line="360" w:lineRule="auto"/>
              <w:jc w:val="left"/>
              <w:rPr>
                <w:rFonts w:cs="Arial"/>
                <w:b/>
                <w:sz w:val="22"/>
                <w:szCs w:val="22"/>
              </w:rPr>
            </w:pPr>
            <w:r w:rsidRPr="00B00527">
              <w:rPr>
                <w:rFonts w:cs="Arial"/>
                <w:b/>
                <w:sz w:val="22"/>
                <w:szCs w:val="22"/>
              </w:rPr>
              <w:t>Land</w:t>
            </w:r>
          </w:p>
        </w:tc>
        <w:tc>
          <w:tcPr>
            <w:tcW w:w="6438" w:type="dxa"/>
            <w:hideMark/>
          </w:tcPr>
          <w:p w14:paraId="4450257D" w14:textId="77777777" w:rsidR="00D70EDE" w:rsidRDefault="00D70EDE" w:rsidP="00D70EDE">
            <w:pPr>
              <w:spacing w:line="360" w:lineRule="auto"/>
              <w:rPr>
                <w:rFonts w:cs="Arial"/>
                <w:sz w:val="22"/>
                <w:szCs w:val="22"/>
              </w:rPr>
            </w:pPr>
            <w:r w:rsidRPr="00B00527">
              <w:rPr>
                <w:rFonts w:cs="Arial"/>
                <w:sz w:val="22"/>
                <w:szCs w:val="22"/>
              </w:rPr>
              <w:t xml:space="preserve">means the land against which this Deed may be enforced known as [     </w:t>
            </w:r>
            <w:proofErr w:type="gramStart"/>
            <w:r w:rsidRPr="00B00527">
              <w:rPr>
                <w:rFonts w:cs="Arial"/>
                <w:sz w:val="22"/>
                <w:szCs w:val="22"/>
              </w:rPr>
              <w:t xml:space="preserve">  ]</w:t>
            </w:r>
            <w:proofErr w:type="gramEnd"/>
            <w:r w:rsidRPr="00B00527">
              <w:rPr>
                <w:rFonts w:cs="Arial"/>
                <w:sz w:val="22"/>
                <w:szCs w:val="22"/>
              </w:rPr>
              <w:t xml:space="preserve"> which is registered at HM Land </w:t>
            </w:r>
            <w:r>
              <w:rPr>
                <w:rFonts w:cs="Arial"/>
                <w:sz w:val="22"/>
                <w:szCs w:val="22"/>
              </w:rPr>
              <w:t xml:space="preserve">Registry under title number [           </w:t>
            </w:r>
            <w:proofErr w:type="gramStart"/>
            <w:r>
              <w:rPr>
                <w:rFonts w:cs="Arial"/>
                <w:sz w:val="22"/>
                <w:szCs w:val="22"/>
              </w:rPr>
              <w:t xml:space="preserve">  </w:t>
            </w:r>
            <w:r w:rsidRPr="00B00527">
              <w:rPr>
                <w:rFonts w:cs="Arial"/>
                <w:sz w:val="22"/>
                <w:szCs w:val="22"/>
              </w:rPr>
              <w:t>]</w:t>
            </w:r>
            <w:proofErr w:type="gramEnd"/>
            <w:r w:rsidRPr="00B00527">
              <w:rPr>
                <w:rFonts w:cs="Arial"/>
                <w:sz w:val="22"/>
                <w:szCs w:val="22"/>
              </w:rPr>
              <w:t xml:space="preserve"> and is shown for identification purposes only edged red on the </w:t>
            </w:r>
            <w:proofErr w:type="gramStart"/>
            <w:r w:rsidRPr="00B00527">
              <w:rPr>
                <w:rFonts w:cs="Arial"/>
                <w:sz w:val="22"/>
                <w:szCs w:val="22"/>
              </w:rPr>
              <w:t>Plan;</w:t>
            </w:r>
            <w:proofErr w:type="gramEnd"/>
          </w:p>
          <w:p w14:paraId="0F0575C3" w14:textId="77777777" w:rsidR="00D70EDE" w:rsidRPr="00B00527" w:rsidRDefault="00D70EDE" w:rsidP="00D70EDE">
            <w:pPr>
              <w:rPr>
                <w:rFonts w:cs="Arial"/>
                <w:sz w:val="22"/>
                <w:szCs w:val="22"/>
              </w:rPr>
            </w:pPr>
          </w:p>
        </w:tc>
      </w:tr>
      <w:tr w:rsidR="00E5457C" w:rsidRPr="00B00527" w14:paraId="70FC4239" w14:textId="77777777" w:rsidTr="00D70EDE">
        <w:tc>
          <w:tcPr>
            <w:tcW w:w="2386" w:type="dxa"/>
          </w:tcPr>
          <w:p w14:paraId="2CC2A333" w14:textId="5B4DEFD4" w:rsidR="00E5457C" w:rsidRPr="00E5457C" w:rsidRDefault="00E5457C" w:rsidP="00E5457C">
            <w:pPr>
              <w:spacing w:line="360" w:lineRule="auto"/>
              <w:jc w:val="left"/>
              <w:rPr>
                <w:rFonts w:cs="Arial"/>
                <w:b/>
                <w:sz w:val="22"/>
                <w:szCs w:val="22"/>
              </w:rPr>
            </w:pPr>
            <w:r w:rsidRPr="00E5457C">
              <w:rPr>
                <w:rFonts w:cs="Arial"/>
                <w:b/>
                <w:sz w:val="22"/>
                <w:szCs w:val="22"/>
              </w:rPr>
              <w:t>Lease</w:t>
            </w:r>
          </w:p>
        </w:tc>
        <w:tc>
          <w:tcPr>
            <w:tcW w:w="6438" w:type="dxa"/>
          </w:tcPr>
          <w:p w14:paraId="617E69A0" w14:textId="77777777" w:rsidR="00E5457C" w:rsidRPr="00E5457C" w:rsidRDefault="00E5457C" w:rsidP="00E5457C">
            <w:pPr>
              <w:spacing w:line="360" w:lineRule="auto"/>
              <w:ind w:left="39"/>
              <w:rPr>
                <w:rFonts w:cs="Arial"/>
                <w:sz w:val="22"/>
                <w:szCs w:val="22"/>
                <w:lang w:val="en-US"/>
              </w:rPr>
            </w:pPr>
            <w:r w:rsidRPr="00E5457C">
              <w:rPr>
                <w:rFonts w:cs="Arial"/>
                <w:sz w:val="22"/>
                <w:szCs w:val="22"/>
                <w:lang w:val="en-US"/>
              </w:rPr>
              <w:t xml:space="preserve">means a shared ownership lease drawn in accordance with the guidelines and requirements of Homes England and substantially in the form of the Model </w:t>
            </w:r>
            <w:proofErr w:type="gramStart"/>
            <w:r w:rsidRPr="00E5457C">
              <w:rPr>
                <w:rFonts w:cs="Arial"/>
                <w:sz w:val="22"/>
                <w:szCs w:val="22"/>
                <w:lang w:val="en-US"/>
              </w:rPr>
              <w:t>Lease;</w:t>
            </w:r>
            <w:proofErr w:type="gramEnd"/>
          </w:p>
          <w:p w14:paraId="41FBB930" w14:textId="77777777" w:rsidR="00E5457C" w:rsidRPr="00E5457C" w:rsidRDefault="00E5457C" w:rsidP="00E5457C">
            <w:pPr>
              <w:spacing w:line="360" w:lineRule="auto"/>
              <w:rPr>
                <w:rFonts w:cs="Arial"/>
                <w:sz w:val="22"/>
                <w:szCs w:val="22"/>
              </w:rPr>
            </w:pPr>
          </w:p>
        </w:tc>
      </w:tr>
      <w:tr w:rsidR="00E5457C" w:rsidRPr="00B00527" w14:paraId="13C251DC" w14:textId="77777777" w:rsidTr="00D70EDE">
        <w:tc>
          <w:tcPr>
            <w:tcW w:w="2386" w:type="dxa"/>
            <w:hideMark/>
          </w:tcPr>
          <w:p w14:paraId="50252CAD" w14:textId="13A584A9" w:rsidR="00E5457C" w:rsidRPr="00E5457C" w:rsidRDefault="00E5457C" w:rsidP="00E5457C">
            <w:pPr>
              <w:spacing w:line="360" w:lineRule="auto"/>
              <w:jc w:val="left"/>
              <w:rPr>
                <w:rFonts w:cs="Arial"/>
                <w:b/>
                <w:sz w:val="22"/>
                <w:szCs w:val="22"/>
              </w:rPr>
            </w:pPr>
            <w:r w:rsidRPr="00E5457C">
              <w:rPr>
                <w:rFonts w:cs="Arial"/>
                <w:b/>
                <w:sz w:val="22"/>
                <w:szCs w:val="22"/>
              </w:rPr>
              <w:t>Library Services Contribution</w:t>
            </w:r>
          </w:p>
        </w:tc>
        <w:tc>
          <w:tcPr>
            <w:tcW w:w="6438" w:type="dxa"/>
            <w:hideMark/>
          </w:tcPr>
          <w:p w14:paraId="3F279E27" w14:textId="182D4324" w:rsidR="00E5457C" w:rsidRPr="00E5457C" w:rsidRDefault="00E5457C" w:rsidP="00E5457C">
            <w:pPr>
              <w:spacing w:line="360" w:lineRule="auto"/>
              <w:ind w:left="39"/>
              <w:rPr>
                <w:rFonts w:cs="Arial"/>
                <w:sz w:val="22"/>
                <w:szCs w:val="22"/>
                <w:lang w:val="en-US"/>
              </w:rPr>
            </w:pPr>
            <w:r w:rsidRPr="00E5457C">
              <w:rPr>
                <w:rFonts w:cs="Arial"/>
                <w:sz w:val="22"/>
                <w:szCs w:val="22"/>
                <w:lang w:val="en-US"/>
              </w:rPr>
              <w:t xml:space="preserve">means the sum of </w:t>
            </w:r>
            <w:proofErr w:type="gramStart"/>
            <w:r w:rsidRPr="00E5457C">
              <w:rPr>
                <w:rFonts w:cs="Arial"/>
                <w:sz w:val="22"/>
                <w:szCs w:val="22"/>
                <w:lang w:val="en-US"/>
              </w:rPr>
              <w:t>£</w:t>
            </w:r>
            <w:r>
              <w:rPr>
                <w:rFonts w:cs="Arial"/>
                <w:sz w:val="22"/>
                <w:szCs w:val="22"/>
                <w:lang w:val="en-US"/>
              </w:rPr>
              <w:t>[  ]</w:t>
            </w:r>
            <w:proofErr w:type="gramEnd"/>
            <w:r>
              <w:rPr>
                <w:rFonts w:cs="Arial"/>
                <w:sz w:val="22"/>
                <w:szCs w:val="22"/>
                <w:lang w:val="en-US"/>
              </w:rPr>
              <w:t xml:space="preserve"> </w:t>
            </w:r>
            <w:r w:rsidRPr="00E5457C">
              <w:rPr>
                <w:rFonts w:cs="Arial"/>
                <w:sz w:val="22"/>
                <w:szCs w:val="22"/>
                <w:lang w:val="en-US"/>
              </w:rPr>
              <w:t>(</w:t>
            </w:r>
            <w:r>
              <w:rPr>
                <w:rFonts w:cs="Arial"/>
                <w:sz w:val="22"/>
                <w:szCs w:val="22"/>
                <w:lang w:val="en-US"/>
              </w:rPr>
              <w:t xml:space="preserve">[    </w:t>
            </w:r>
            <w:proofErr w:type="gramStart"/>
            <w:r>
              <w:rPr>
                <w:rFonts w:cs="Arial"/>
                <w:sz w:val="22"/>
                <w:szCs w:val="22"/>
                <w:lang w:val="en-US"/>
              </w:rPr>
              <w:t xml:space="preserve">  ]</w:t>
            </w:r>
            <w:proofErr w:type="gramEnd"/>
            <w:r w:rsidRPr="00E5457C">
              <w:rPr>
                <w:rFonts w:cs="Arial"/>
                <w:sz w:val="22"/>
                <w:szCs w:val="22"/>
                <w:lang w:val="en-US"/>
              </w:rPr>
              <w:t xml:space="preserve">) payable towards </w:t>
            </w:r>
            <w:r>
              <w:rPr>
                <w:rFonts w:cs="Arial"/>
                <w:sz w:val="22"/>
                <w:szCs w:val="22"/>
                <w:lang w:val="en-US"/>
              </w:rPr>
              <w:t xml:space="preserve">[    </w:t>
            </w:r>
            <w:proofErr w:type="gramStart"/>
            <w:r>
              <w:rPr>
                <w:rFonts w:cs="Arial"/>
                <w:sz w:val="22"/>
                <w:szCs w:val="22"/>
                <w:lang w:val="en-US"/>
              </w:rPr>
              <w:t xml:space="preserve">  ]</w:t>
            </w:r>
            <w:proofErr w:type="gramEnd"/>
            <w:r w:rsidRPr="00E5457C">
              <w:rPr>
                <w:rFonts w:cs="Arial"/>
                <w:sz w:val="22"/>
                <w:szCs w:val="22"/>
                <w:lang w:val="en-US"/>
              </w:rPr>
              <w:t xml:space="preserve"> at </w:t>
            </w:r>
            <w:r>
              <w:rPr>
                <w:rFonts w:cs="Arial"/>
                <w:sz w:val="22"/>
                <w:szCs w:val="22"/>
                <w:lang w:val="en-US"/>
              </w:rPr>
              <w:t xml:space="preserve">[   </w:t>
            </w:r>
            <w:proofErr w:type="gramStart"/>
            <w:r>
              <w:rPr>
                <w:rFonts w:cs="Arial"/>
                <w:sz w:val="22"/>
                <w:szCs w:val="22"/>
                <w:lang w:val="en-US"/>
              </w:rPr>
              <w:t xml:space="preserve">  ]</w:t>
            </w:r>
            <w:proofErr w:type="gramEnd"/>
            <w:r w:rsidRPr="00E5457C">
              <w:rPr>
                <w:rFonts w:cs="Arial"/>
                <w:sz w:val="22"/>
                <w:szCs w:val="22"/>
                <w:lang w:val="en-US"/>
              </w:rPr>
              <w:t xml:space="preserve">; </w:t>
            </w:r>
          </w:p>
          <w:p w14:paraId="59685CF0" w14:textId="77777777" w:rsidR="00E5457C" w:rsidRPr="00E5457C" w:rsidRDefault="00E5457C" w:rsidP="00E5457C">
            <w:pPr>
              <w:spacing w:after="240"/>
              <w:rPr>
                <w:rFonts w:cs="Arial"/>
                <w:sz w:val="22"/>
                <w:szCs w:val="22"/>
              </w:rPr>
            </w:pPr>
          </w:p>
        </w:tc>
      </w:tr>
      <w:tr w:rsidR="00E5457C" w:rsidRPr="00B00527" w14:paraId="4D90B3C1" w14:textId="77777777" w:rsidTr="00D70EDE">
        <w:tc>
          <w:tcPr>
            <w:tcW w:w="2386" w:type="dxa"/>
          </w:tcPr>
          <w:p w14:paraId="5D0203A5" w14:textId="22778E80" w:rsidR="00E5457C" w:rsidRPr="00E5457C" w:rsidRDefault="00E5457C" w:rsidP="00E5457C">
            <w:pPr>
              <w:spacing w:line="360" w:lineRule="auto"/>
              <w:jc w:val="left"/>
              <w:rPr>
                <w:rFonts w:cs="Arial"/>
                <w:b/>
                <w:sz w:val="22"/>
                <w:szCs w:val="22"/>
              </w:rPr>
            </w:pPr>
            <w:r w:rsidRPr="00E5457C">
              <w:rPr>
                <w:rFonts w:cs="Arial"/>
                <w:b/>
                <w:sz w:val="22"/>
                <w:szCs w:val="22"/>
              </w:rPr>
              <w:t>Local Housing Allowance</w:t>
            </w:r>
          </w:p>
        </w:tc>
        <w:tc>
          <w:tcPr>
            <w:tcW w:w="6438" w:type="dxa"/>
          </w:tcPr>
          <w:p w14:paraId="3152B905" w14:textId="1F9BEDCE" w:rsidR="00E5457C" w:rsidRPr="00E5457C" w:rsidRDefault="00E5457C" w:rsidP="00E5457C">
            <w:pPr>
              <w:spacing w:after="240" w:line="360" w:lineRule="auto"/>
              <w:ind w:left="39"/>
              <w:rPr>
                <w:rFonts w:cs="Arial"/>
                <w:sz w:val="22"/>
                <w:szCs w:val="22"/>
                <w:lang w:val="en-US"/>
              </w:rPr>
            </w:pPr>
            <w:r w:rsidRPr="00E5457C">
              <w:rPr>
                <w:rFonts w:cs="Arial"/>
                <w:sz w:val="22"/>
                <w:szCs w:val="22"/>
              </w:rPr>
              <w:t>means the flat rate rental allowance providing financial assistance towards the housing costs of low-income households for different rental market areas and property types set out and reviewed by the Valuation Office Agency under a framework introduced by the Department for Work and Pensions or such similar framework that may replace it;</w:t>
            </w:r>
          </w:p>
        </w:tc>
      </w:tr>
      <w:tr w:rsidR="00E5457C" w:rsidRPr="00B00527" w14:paraId="20A4A621" w14:textId="77777777" w:rsidTr="00D70EDE">
        <w:tc>
          <w:tcPr>
            <w:tcW w:w="2386" w:type="dxa"/>
          </w:tcPr>
          <w:p w14:paraId="7A05B641" w14:textId="7FFE64F1" w:rsidR="00E5457C" w:rsidRPr="00E5457C" w:rsidRDefault="00E5457C" w:rsidP="00E5457C">
            <w:pPr>
              <w:spacing w:line="360" w:lineRule="auto"/>
              <w:jc w:val="left"/>
              <w:rPr>
                <w:rFonts w:cs="Arial"/>
                <w:b/>
                <w:sz w:val="22"/>
                <w:szCs w:val="22"/>
              </w:rPr>
            </w:pPr>
            <w:r w:rsidRPr="00E5457C">
              <w:rPr>
                <w:b/>
                <w:sz w:val="22"/>
                <w:szCs w:val="22"/>
              </w:rPr>
              <w:t>Local Lettings Plan</w:t>
            </w:r>
          </w:p>
        </w:tc>
        <w:tc>
          <w:tcPr>
            <w:tcW w:w="6438" w:type="dxa"/>
          </w:tcPr>
          <w:p w14:paraId="482DD080" w14:textId="3033DAE5" w:rsidR="00E5457C" w:rsidRPr="00E5457C" w:rsidRDefault="00E5457C" w:rsidP="00E5457C">
            <w:pPr>
              <w:spacing w:after="240" w:line="360" w:lineRule="auto"/>
              <w:ind w:left="39"/>
              <w:rPr>
                <w:rFonts w:cs="Arial"/>
                <w:sz w:val="22"/>
                <w:szCs w:val="22"/>
              </w:rPr>
            </w:pPr>
            <w:r w:rsidRPr="00E5457C">
              <w:rPr>
                <w:rFonts w:cs="Arial"/>
                <w:sz w:val="22"/>
                <w:szCs w:val="22"/>
              </w:rPr>
              <w:t xml:space="preserve">means the plan to be agreed between the Registered Provider and the Council detailing the criteria to be </w:t>
            </w:r>
            <w:proofErr w:type="gramStart"/>
            <w:r w:rsidRPr="00E5457C">
              <w:rPr>
                <w:rFonts w:cs="Arial"/>
                <w:sz w:val="22"/>
                <w:szCs w:val="22"/>
              </w:rPr>
              <w:t>taken into account</w:t>
            </w:r>
            <w:proofErr w:type="gramEnd"/>
            <w:r w:rsidRPr="00E5457C">
              <w:rPr>
                <w:rFonts w:cs="Arial"/>
                <w:sz w:val="22"/>
                <w:szCs w:val="22"/>
              </w:rPr>
              <w:t xml:space="preserve"> when shortlisting applications deemed to be suitable to be offered the Affordable Housing Units and giving priority to households with a local connection to </w:t>
            </w:r>
            <w:r w:rsidR="000B07E5">
              <w:rPr>
                <w:rFonts w:cs="Arial"/>
                <w:sz w:val="22"/>
                <w:szCs w:val="22"/>
              </w:rPr>
              <w:t xml:space="preserve">[         </w:t>
            </w:r>
            <w:proofErr w:type="gramStart"/>
            <w:r w:rsidR="000B07E5">
              <w:rPr>
                <w:rFonts w:cs="Arial"/>
                <w:sz w:val="22"/>
                <w:szCs w:val="22"/>
              </w:rPr>
              <w:t xml:space="preserve">  ]</w:t>
            </w:r>
            <w:proofErr w:type="gramEnd"/>
            <w:r w:rsidRPr="00E5457C">
              <w:rPr>
                <w:rFonts w:cs="Arial"/>
                <w:sz w:val="22"/>
                <w:szCs w:val="22"/>
              </w:rPr>
              <w:t xml:space="preserve">; </w:t>
            </w:r>
          </w:p>
        </w:tc>
      </w:tr>
      <w:tr w:rsidR="00E5457C" w:rsidRPr="00B00527" w14:paraId="5447D0BA" w14:textId="77777777" w:rsidTr="00D70EDE">
        <w:tc>
          <w:tcPr>
            <w:tcW w:w="2386" w:type="dxa"/>
          </w:tcPr>
          <w:p w14:paraId="25F280BA" w14:textId="32C13EDB" w:rsidR="00E5457C" w:rsidRPr="00E5457C" w:rsidRDefault="00E5457C" w:rsidP="00E5457C">
            <w:pPr>
              <w:spacing w:line="360" w:lineRule="auto"/>
              <w:jc w:val="left"/>
              <w:rPr>
                <w:b/>
                <w:sz w:val="22"/>
                <w:szCs w:val="22"/>
              </w:rPr>
            </w:pPr>
            <w:r w:rsidRPr="00E5457C">
              <w:rPr>
                <w:rFonts w:cs="Arial"/>
                <w:b/>
                <w:bCs/>
                <w:sz w:val="22"/>
                <w:szCs w:val="22"/>
                <w:lang w:val="en-US"/>
              </w:rPr>
              <w:t>Model Lease</w:t>
            </w:r>
          </w:p>
        </w:tc>
        <w:tc>
          <w:tcPr>
            <w:tcW w:w="6438" w:type="dxa"/>
          </w:tcPr>
          <w:p w14:paraId="63411ECF" w14:textId="5C9CFC59" w:rsidR="00E5457C" w:rsidRPr="00E5457C" w:rsidRDefault="00E5457C" w:rsidP="00E5457C">
            <w:pPr>
              <w:spacing w:after="240" w:line="360" w:lineRule="auto"/>
              <w:ind w:left="39"/>
              <w:rPr>
                <w:rFonts w:cs="Arial"/>
                <w:sz w:val="22"/>
                <w:szCs w:val="22"/>
              </w:rPr>
            </w:pPr>
            <w:r w:rsidRPr="00E5457C">
              <w:rPr>
                <w:rFonts w:cs="Arial"/>
                <w:sz w:val="22"/>
                <w:szCs w:val="22"/>
                <w:lang w:val="en-US"/>
              </w:rPr>
              <w:t xml:space="preserve">means the appropriate form of model lease for a Shared Ownership flat or house published by Homes England (as may be amended from time to time); </w:t>
            </w:r>
          </w:p>
        </w:tc>
      </w:tr>
      <w:tr w:rsidR="00E5457C" w:rsidRPr="00B00527" w14:paraId="6D5CF2F8" w14:textId="77777777" w:rsidTr="00D70EDE">
        <w:tc>
          <w:tcPr>
            <w:tcW w:w="2386" w:type="dxa"/>
          </w:tcPr>
          <w:p w14:paraId="4A681D77" w14:textId="2A9CA734" w:rsidR="00E5457C" w:rsidRPr="00E5457C" w:rsidRDefault="00E5457C" w:rsidP="00E5457C">
            <w:pPr>
              <w:spacing w:line="360" w:lineRule="auto"/>
              <w:jc w:val="left"/>
              <w:rPr>
                <w:rFonts w:cs="Arial"/>
                <w:b/>
                <w:bCs/>
                <w:sz w:val="22"/>
                <w:szCs w:val="22"/>
                <w:lang w:val="en-US"/>
              </w:rPr>
            </w:pPr>
            <w:r w:rsidRPr="00E5457C">
              <w:rPr>
                <w:rFonts w:cs="Arial"/>
                <w:b/>
                <w:sz w:val="22"/>
                <w:szCs w:val="22"/>
              </w:rPr>
              <w:t>NDSS</w:t>
            </w:r>
          </w:p>
        </w:tc>
        <w:tc>
          <w:tcPr>
            <w:tcW w:w="6438" w:type="dxa"/>
          </w:tcPr>
          <w:p w14:paraId="173F2AE3" w14:textId="1BC8C828" w:rsidR="00E5457C" w:rsidRPr="00E5457C" w:rsidRDefault="00E5457C" w:rsidP="00E5457C">
            <w:pPr>
              <w:spacing w:after="240" w:line="360" w:lineRule="auto"/>
              <w:ind w:left="39"/>
              <w:rPr>
                <w:rFonts w:cs="Arial"/>
                <w:sz w:val="22"/>
                <w:szCs w:val="22"/>
                <w:lang w:val="en-US"/>
              </w:rPr>
            </w:pPr>
            <w:r w:rsidRPr="00E5457C">
              <w:rPr>
                <w:rFonts w:cs="Arial"/>
                <w:sz w:val="22"/>
                <w:szCs w:val="22"/>
              </w:rPr>
              <w:t>means the technical housing standards – nationally described space standard published by the Department of Communities and Local Government in March 2015 and includes any amendment or replacement thereof and if withdrawn without replacement refers to such space standards as the Council may itself adopt and apply for the purposes hereof;</w:t>
            </w:r>
          </w:p>
        </w:tc>
      </w:tr>
      <w:tr w:rsidR="004F30E6" w:rsidRPr="00B00527" w14:paraId="4191665D" w14:textId="77777777" w:rsidTr="004F30E6">
        <w:tc>
          <w:tcPr>
            <w:tcW w:w="2386" w:type="dxa"/>
          </w:tcPr>
          <w:p w14:paraId="533AEC42" w14:textId="3A9519DF" w:rsidR="004F30E6" w:rsidRPr="004F30E6" w:rsidRDefault="004F30E6" w:rsidP="004F30E6">
            <w:pPr>
              <w:spacing w:line="360" w:lineRule="auto"/>
              <w:jc w:val="left"/>
              <w:rPr>
                <w:rFonts w:cs="Arial"/>
                <w:b/>
                <w:sz w:val="22"/>
                <w:szCs w:val="22"/>
              </w:rPr>
            </w:pPr>
            <w:r w:rsidRPr="004F30E6">
              <w:rPr>
                <w:rFonts w:cs="Arial"/>
                <w:b/>
                <w:sz w:val="22"/>
                <w:szCs w:val="22"/>
              </w:rPr>
              <w:t>NHS Contribution</w:t>
            </w:r>
          </w:p>
        </w:tc>
        <w:tc>
          <w:tcPr>
            <w:tcW w:w="6438" w:type="dxa"/>
          </w:tcPr>
          <w:p w14:paraId="16868462" w14:textId="7E86FCF4" w:rsidR="004F30E6" w:rsidRPr="004F30E6" w:rsidRDefault="004F30E6" w:rsidP="004F30E6">
            <w:pPr>
              <w:spacing w:after="240" w:line="360" w:lineRule="auto"/>
              <w:ind w:left="39"/>
              <w:rPr>
                <w:rFonts w:cs="Arial"/>
                <w:sz w:val="22"/>
                <w:szCs w:val="22"/>
              </w:rPr>
            </w:pPr>
            <w:r w:rsidRPr="004F30E6">
              <w:rPr>
                <w:rFonts w:cs="Arial"/>
                <w:sz w:val="22"/>
                <w:szCs w:val="22"/>
              </w:rPr>
              <w:t xml:space="preserve">means the sum of </w:t>
            </w:r>
            <w:proofErr w:type="gramStart"/>
            <w:r w:rsidRPr="004F30E6">
              <w:rPr>
                <w:rFonts w:cs="Arial"/>
                <w:sz w:val="22"/>
                <w:szCs w:val="22"/>
              </w:rPr>
              <w:t>£</w:t>
            </w:r>
            <w:r>
              <w:rPr>
                <w:rFonts w:cs="Arial"/>
                <w:sz w:val="22"/>
                <w:szCs w:val="22"/>
              </w:rPr>
              <w:t>[</w:t>
            </w:r>
            <w:proofErr w:type="gramEnd"/>
            <w:r>
              <w:rPr>
                <w:rFonts w:cs="Arial"/>
                <w:sz w:val="22"/>
                <w:szCs w:val="22"/>
              </w:rPr>
              <w:t xml:space="preserve">  </w:t>
            </w:r>
            <w:proofErr w:type="gramStart"/>
            <w:r>
              <w:rPr>
                <w:rFonts w:cs="Arial"/>
                <w:sz w:val="22"/>
                <w:szCs w:val="22"/>
              </w:rPr>
              <w:t xml:space="preserve">  ]</w:t>
            </w:r>
            <w:proofErr w:type="gramEnd"/>
            <w:r w:rsidRPr="004F30E6">
              <w:rPr>
                <w:rFonts w:cs="Arial"/>
                <w:sz w:val="22"/>
                <w:szCs w:val="22"/>
              </w:rPr>
              <w:t xml:space="preserve"> (</w:t>
            </w:r>
            <w:r>
              <w:rPr>
                <w:rFonts w:cs="Arial"/>
                <w:sz w:val="22"/>
                <w:szCs w:val="22"/>
              </w:rPr>
              <w:t xml:space="preserve">[   </w:t>
            </w:r>
            <w:proofErr w:type="gramStart"/>
            <w:r>
              <w:rPr>
                <w:rFonts w:cs="Arial"/>
                <w:sz w:val="22"/>
                <w:szCs w:val="22"/>
              </w:rPr>
              <w:t xml:space="preserve">  ]</w:t>
            </w:r>
            <w:proofErr w:type="gramEnd"/>
            <w:r w:rsidRPr="004F30E6">
              <w:rPr>
                <w:rFonts w:cs="Arial"/>
                <w:sz w:val="22"/>
                <w:szCs w:val="22"/>
              </w:rPr>
              <w:t xml:space="preserve">) towards </w:t>
            </w:r>
            <w:r>
              <w:rPr>
                <w:rFonts w:cs="Arial"/>
                <w:sz w:val="22"/>
                <w:szCs w:val="22"/>
              </w:rPr>
              <w:t>[       ]</w:t>
            </w:r>
            <w:r w:rsidRPr="004F30E6">
              <w:rPr>
                <w:rFonts w:cs="Arial"/>
                <w:sz w:val="22"/>
                <w:szCs w:val="22"/>
              </w:rPr>
              <w:t>;</w:t>
            </w:r>
          </w:p>
        </w:tc>
      </w:tr>
      <w:tr w:rsidR="004F30E6" w:rsidRPr="00B00527" w14:paraId="7EA881E3" w14:textId="77777777" w:rsidTr="004F30E6">
        <w:tc>
          <w:tcPr>
            <w:tcW w:w="2386" w:type="dxa"/>
          </w:tcPr>
          <w:p w14:paraId="7FC8C0EE" w14:textId="3B590CF0" w:rsidR="004F30E6" w:rsidRPr="004F30E6" w:rsidRDefault="004F30E6" w:rsidP="004F30E6">
            <w:pPr>
              <w:spacing w:line="360" w:lineRule="auto"/>
              <w:jc w:val="left"/>
              <w:rPr>
                <w:rFonts w:cs="Arial"/>
                <w:b/>
                <w:sz w:val="22"/>
                <w:szCs w:val="22"/>
              </w:rPr>
            </w:pPr>
            <w:r w:rsidRPr="004F30E6">
              <w:rPr>
                <w:rFonts w:cs="Arial"/>
                <w:b/>
                <w:sz w:val="22"/>
                <w:szCs w:val="22"/>
              </w:rPr>
              <w:t>Nomination Agreement</w:t>
            </w:r>
          </w:p>
        </w:tc>
        <w:tc>
          <w:tcPr>
            <w:tcW w:w="6438" w:type="dxa"/>
          </w:tcPr>
          <w:p w14:paraId="539E657E" w14:textId="5FD9750A" w:rsidR="004F30E6" w:rsidRPr="004F30E6" w:rsidRDefault="004F30E6" w:rsidP="004F30E6">
            <w:pPr>
              <w:spacing w:after="240" w:line="360" w:lineRule="auto"/>
              <w:ind w:left="39"/>
              <w:rPr>
                <w:rFonts w:cs="Arial"/>
                <w:sz w:val="22"/>
                <w:szCs w:val="22"/>
              </w:rPr>
            </w:pPr>
            <w:r w:rsidRPr="004F30E6">
              <w:rPr>
                <w:rFonts w:cs="Arial"/>
                <w:sz w:val="22"/>
                <w:szCs w:val="22"/>
              </w:rPr>
              <w:t xml:space="preserve">means an agreement between the Council and the Registered Provider under which the Council exercises its right to nominate prospective occupiers for the Affordable Housing Units in accordance with Part VI of the Housing Act 1996 section 159 and which agreement shall provide for the Council to have the right to nominate 100% of the prospective occupiers of the Affordable Housing Units and shall include the right to nominate on the grant of each and every Shared Ownership lease and any assignments and the right to nominate on the first letting of a tenancy and any re-letting;  </w:t>
            </w:r>
          </w:p>
        </w:tc>
      </w:tr>
      <w:tr w:rsidR="004F30E6" w:rsidRPr="00B00527" w14:paraId="3B8194D8" w14:textId="77777777" w:rsidTr="004F30E6">
        <w:tc>
          <w:tcPr>
            <w:tcW w:w="2386" w:type="dxa"/>
          </w:tcPr>
          <w:p w14:paraId="0CDEDA75" w14:textId="0296C537" w:rsidR="004F30E6" w:rsidRPr="004F30E6" w:rsidRDefault="004F30E6" w:rsidP="004F30E6">
            <w:pPr>
              <w:spacing w:line="360" w:lineRule="auto"/>
              <w:jc w:val="left"/>
              <w:rPr>
                <w:rFonts w:cs="Arial"/>
                <w:b/>
                <w:sz w:val="22"/>
                <w:szCs w:val="22"/>
              </w:rPr>
            </w:pPr>
            <w:r w:rsidRPr="004F30E6">
              <w:rPr>
                <w:rFonts w:cs="Arial"/>
                <w:b/>
                <w:sz w:val="22"/>
                <w:szCs w:val="22"/>
              </w:rPr>
              <w:t>Nominee</w:t>
            </w:r>
          </w:p>
        </w:tc>
        <w:tc>
          <w:tcPr>
            <w:tcW w:w="6438" w:type="dxa"/>
          </w:tcPr>
          <w:p w14:paraId="5C6F78FE" w14:textId="2CE4D4E0" w:rsidR="004F30E6" w:rsidRPr="004F30E6" w:rsidRDefault="004F30E6" w:rsidP="004F30E6">
            <w:pPr>
              <w:spacing w:after="240" w:line="360" w:lineRule="auto"/>
              <w:ind w:left="39"/>
              <w:rPr>
                <w:rFonts w:cs="Arial"/>
                <w:sz w:val="22"/>
                <w:szCs w:val="22"/>
              </w:rPr>
            </w:pPr>
            <w:r w:rsidRPr="004F30E6">
              <w:rPr>
                <w:rFonts w:cs="Arial"/>
                <w:sz w:val="22"/>
                <w:szCs w:val="22"/>
              </w:rPr>
              <w:t>means a person who is selected by the Council and whose name is taken from the Council’s Housing Register originally established under section 162 of the Housing Act 1996 or such other procedure as may be implemented by the Council;</w:t>
            </w:r>
          </w:p>
        </w:tc>
      </w:tr>
      <w:tr w:rsidR="00BA41DB" w:rsidRPr="00B00527" w14:paraId="326A2CC7" w14:textId="77777777" w:rsidTr="004F30E6">
        <w:tc>
          <w:tcPr>
            <w:tcW w:w="2386" w:type="dxa"/>
          </w:tcPr>
          <w:p w14:paraId="177BA55B" w14:textId="27BF6E0A" w:rsidR="00BA41DB" w:rsidRPr="004F30E6" w:rsidRDefault="00BA41DB" w:rsidP="004F30E6">
            <w:pPr>
              <w:spacing w:line="360" w:lineRule="auto"/>
              <w:jc w:val="left"/>
              <w:rPr>
                <w:rFonts w:cs="Arial"/>
                <w:b/>
                <w:sz w:val="22"/>
                <w:szCs w:val="22"/>
              </w:rPr>
            </w:pPr>
            <w:r>
              <w:rPr>
                <w:rFonts w:cs="Arial"/>
                <w:b/>
                <w:sz w:val="22"/>
                <w:szCs w:val="22"/>
              </w:rPr>
              <w:t>[</w:t>
            </w:r>
            <w:r w:rsidRPr="00BA41DB">
              <w:rPr>
                <w:rFonts w:cs="Arial"/>
                <w:b/>
                <w:sz w:val="22"/>
                <w:szCs w:val="22"/>
              </w:rPr>
              <w:t xml:space="preserve">Occupancy Requirement </w:t>
            </w:r>
          </w:p>
        </w:tc>
        <w:tc>
          <w:tcPr>
            <w:tcW w:w="6438" w:type="dxa"/>
          </w:tcPr>
          <w:tbl>
            <w:tblPr>
              <w:tblW w:w="0" w:type="auto"/>
              <w:tblCellMar>
                <w:left w:w="0" w:type="dxa"/>
                <w:right w:w="0" w:type="dxa"/>
              </w:tblCellMar>
              <w:tblLook w:val="04A0" w:firstRow="1" w:lastRow="0" w:firstColumn="1" w:lastColumn="0" w:noHBand="0" w:noVBand="1"/>
            </w:tblPr>
            <w:tblGrid>
              <w:gridCol w:w="1391"/>
              <w:gridCol w:w="1464"/>
              <w:gridCol w:w="1066"/>
              <w:gridCol w:w="1066"/>
              <w:gridCol w:w="1215"/>
            </w:tblGrid>
            <w:tr w:rsidR="00BA41DB" w:rsidRPr="00B00527" w14:paraId="1E2930C2" w14:textId="77777777" w:rsidTr="00D54D21">
              <w:trPr>
                <w:trHeight w:val="1785"/>
              </w:trPr>
              <w:tc>
                <w:tcPr>
                  <w:tcW w:w="1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65F317" w14:textId="77777777" w:rsidR="00BA41DB" w:rsidRPr="00F806BE" w:rsidRDefault="00BA41DB" w:rsidP="00BA41DB">
                  <w:pPr>
                    <w:pStyle w:val="ListParagraph"/>
                    <w:spacing w:line="360" w:lineRule="auto"/>
                    <w:ind w:left="0"/>
                    <w:jc w:val="left"/>
                    <w:rPr>
                      <w:rFonts w:cs="Arial"/>
                    </w:rPr>
                  </w:pPr>
                  <w:r w:rsidRPr="00F806BE">
                    <w:rPr>
                      <w:rFonts w:cs="Arial"/>
                    </w:rPr>
                    <w:t>No of bedrooms per Affordable Housing Unit</w:t>
                  </w:r>
                </w:p>
              </w:tc>
              <w:tc>
                <w:tcPr>
                  <w:tcW w:w="14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BB2BD" w14:textId="77777777" w:rsidR="00BA41DB" w:rsidRPr="00F806BE" w:rsidRDefault="00BA41DB" w:rsidP="00BA41DB">
                  <w:pPr>
                    <w:pStyle w:val="ListParagraph"/>
                    <w:spacing w:line="360" w:lineRule="auto"/>
                    <w:ind w:left="0"/>
                    <w:jc w:val="left"/>
                    <w:rPr>
                      <w:rFonts w:cs="Arial"/>
                    </w:rPr>
                  </w:pPr>
                  <w:r w:rsidRPr="00F806BE">
                    <w:rPr>
                      <w:rFonts w:cs="Arial"/>
                    </w:rPr>
                    <w:t>Occupancy (No. of persons)</w:t>
                  </w:r>
                </w:p>
              </w:tc>
              <w:tc>
                <w:tcPr>
                  <w:tcW w:w="1076" w:type="dxa"/>
                  <w:tcBorders>
                    <w:top w:val="single" w:sz="8" w:space="0" w:color="auto"/>
                    <w:left w:val="nil"/>
                    <w:bottom w:val="single" w:sz="8" w:space="0" w:color="auto"/>
                    <w:right w:val="single" w:sz="8" w:space="0" w:color="auto"/>
                  </w:tcBorders>
                  <w:hideMark/>
                </w:tcPr>
                <w:p w14:paraId="1D74E064" w14:textId="77777777" w:rsidR="00BA41DB" w:rsidRPr="00F806BE" w:rsidRDefault="00BA41DB" w:rsidP="00BA41DB">
                  <w:pPr>
                    <w:pStyle w:val="ListParagraph"/>
                    <w:spacing w:line="360" w:lineRule="auto"/>
                    <w:ind w:left="0"/>
                    <w:jc w:val="left"/>
                    <w:rPr>
                      <w:rFonts w:cs="Arial"/>
                    </w:rPr>
                  </w:pPr>
                  <w:r w:rsidRPr="00F806BE">
                    <w:rPr>
                      <w:rFonts w:cs="Arial"/>
                    </w:rPr>
                    <w:t xml:space="preserve">Minimum Floor Area 1 storey </w:t>
                  </w:r>
                </w:p>
              </w:tc>
              <w:tc>
                <w:tcPr>
                  <w:tcW w:w="1076" w:type="dxa"/>
                  <w:tcBorders>
                    <w:top w:val="single" w:sz="8" w:space="0" w:color="auto"/>
                    <w:left w:val="nil"/>
                    <w:bottom w:val="single" w:sz="8" w:space="0" w:color="auto"/>
                    <w:right w:val="single" w:sz="8" w:space="0" w:color="auto"/>
                  </w:tcBorders>
                  <w:hideMark/>
                </w:tcPr>
                <w:p w14:paraId="27D12D2D" w14:textId="77777777" w:rsidR="00BA41DB" w:rsidRPr="00F806BE" w:rsidRDefault="00BA41DB" w:rsidP="00BA41DB">
                  <w:pPr>
                    <w:pStyle w:val="ListParagraph"/>
                    <w:spacing w:line="360" w:lineRule="auto"/>
                    <w:ind w:left="0"/>
                    <w:jc w:val="left"/>
                    <w:rPr>
                      <w:rFonts w:cs="Arial"/>
                    </w:rPr>
                  </w:pPr>
                  <w:r w:rsidRPr="00F806BE">
                    <w:rPr>
                      <w:rFonts w:cs="Arial"/>
                    </w:rPr>
                    <w:t>Minimum Floor Area 2 Storey</w:t>
                  </w:r>
                </w:p>
              </w:tc>
              <w:tc>
                <w:tcPr>
                  <w:tcW w:w="1232" w:type="dxa"/>
                  <w:tcBorders>
                    <w:top w:val="single" w:sz="8" w:space="0" w:color="auto"/>
                    <w:left w:val="nil"/>
                    <w:bottom w:val="single" w:sz="8" w:space="0" w:color="auto"/>
                    <w:right w:val="single" w:sz="8" w:space="0" w:color="auto"/>
                  </w:tcBorders>
                  <w:hideMark/>
                </w:tcPr>
                <w:p w14:paraId="1EBEF0D0" w14:textId="77777777" w:rsidR="00BA41DB" w:rsidRPr="00F806BE" w:rsidRDefault="00BA41DB" w:rsidP="00BA41DB">
                  <w:pPr>
                    <w:pStyle w:val="ListParagraph"/>
                    <w:spacing w:line="360" w:lineRule="auto"/>
                    <w:ind w:left="0"/>
                    <w:jc w:val="left"/>
                    <w:rPr>
                      <w:rFonts w:cs="Arial"/>
                    </w:rPr>
                  </w:pPr>
                  <w:r w:rsidRPr="00F806BE">
                    <w:rPr>
                      <w:rFonts w:cs="Arial"/>
                    </w:rPr>
                    <w:t>Minimum Floor Area 3 Storey</w:t>
                  </w:r>
                </w:p>
              </w:tc>
            </w:tr>
            <w:tr w:rsidR="00BA41DB" w:rsidRPr="00B00527" w14:paraId="1CB965BB" w14:textId="77777777" w:rsidTr="00D54D21">
              <w:trPr>
                <w:trHeight w:val="288"/>
              </w:trPr>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04A1C" w14:textId="77777777" w:rsidR="00BA41DB" w:rsidRPr="00F806BE" w:rsidRDefault="00BA41DB" w:rsidP="00BA41DB">
                  <w:pPr>
                    <w:pStyle w:val="ListParagraph"/>
                    <w:spacing w:line="360" w:lineRule="auto"/>
                    <w:ind w:left="0"/>
                    <w:jc w:val="left"/>
                    <w:rPr>
                      <w:rFonts w:cs="Arial"/>
                    </w:rPr>
                  </w:pPr>
                  <w:r w:rsidRPr="00F806BE">
                    <w:rPr>
                      <w:rFonts w:cs="Arial"/>
                    </w:rPr>
                    <w:t>1</w:t>
                  </w:r>
                </w:p>
              </w:tc>
              <w:tc>
                <w:tcPr>
                  <w:tcW w:w="1475" w:type="dxa"/>
                  <w:tcBorders>
                    <w:top w:val="nil"/>
                    <w:left w:val="nil"/>
                    <w:bottom w:val="single" w:sz="8" w:space="0" w:color="auto"/>
                    <w:right w:val="single" w:sz="8" w:space="0" w:color="auto"/>
                  </w:tcBorders>
                  <w:tcMar>
                    <w:top w:w="0" w:type="dxa"/>
                    <w:left w:w="108" w:type="dxa"/>
                    <w:bottom w:w="0" w:type="dxa"/>
                    <w:right w:w="108" w:type="dxa"/>
                  </w:tcMar>
                </w:tcPr>
                <w:p w14:paraId="1667E087" w14:textId="77777777" w:rsidR="00BA41DB" w:rsidRPr="00F806BE" w:rsidRDefault="00BA41DB" w:rsidP="00BA41DB">
                  <w:pPr>
                    <w:pStyle w:val="ListParagraph"/>
                    <w:overflowPunct/>
                    <w:autoSpaceDE/>
                    <w:autoSpaceDN/>
                    <w:adjustRightInd/>
                    <w:spacing w:line="360" w:lineRule="auto"/>
                    <w:ind w:left="0"/>
                    <w:jc w:val="left"/>
                    <w:rPr>
                      <w:rFonts w:cs="Arial"/>
                    </w:rPr>
                  </w:pPr>
                  <w:r w:rsidRPr="00F806BE">
                    <w:rPr>
                      <w:rFonts w:cs="Arial"/>
                    </w:rPr>
                    <w:t>2</w:t>
                  </w:r>
                </w:p>
              </w:tc>
              <w:tc>
                <w:tcPr>
                  <w:tcW w:w="1076" w:type="dxa"/>
                  <w:tcBorders>
                    <w:top w:val="nil"/>
                    <w:left w:val="nil"/>
                    <w:bottom w:val="single" w:sz="8" w:space="0" w:color="auto"/>
                    <w:right w:val="single" w:sz="8" w:space="0" w:color="auto"/>
                  </w:tcBorders>
                  <w:hideMark/>
                </w:tcPr>
                <w:p w14:paraId="2A1D520B" w14:textId="77777777" w:rsidR="00BA41DB" w:rsidRPr="00F806BE" w:rsidRDefault="00BA41DB" w:rsidP="00BA41DB">
                  <w:pPr>
                    <w:pStyle w:val="ListParagraph"/>
                    <w:spacing w:line="360" w:lineRule="auto"/>
                    <w:ind w:left="0"/>
                    <w:jc w:val="left"/>
                    <w:rPr>
                      <w:rFonts w:cs="Arial"/>
                    </w:rPr>
                  </w:pPr>
                  <w:r w:rsidRPr="00F806BE">
                    <w:rPr>
                      <w:rFonts w:cs="Arial"/>
                    </w:rPr>
                    <w:t>50m2</w:t>
                  </w:r>
                </w:p>
              </w:tc>
              <w:tc>
                <w:tcPr>
                  <w:tcW w:w="1076" w:type="dxa"/>
                  <w:tcBorders>
                    <w:top w:val="nil"/>
                    <w:left w:val="nil"/>
                    <w:bottom w:val="single" w:sz="8" w:space="0" w:color="auto"/>
                    <w:right w:val="single" w:sz="8" w:space="0" w:color="auto"/>
                  </w:tcBorders>
                  <w:hideMark/>
                </w:tcPr>
                <w:p w14:paraId="41E12FE9" w14:textId="77777777" w:rsidR="00BA41DB" w:rsidRPr="00F806BE" w:rsidRDefault="00BA41DB" w:rsidP="00BA41DB">
                  <w:pPr>
                    <w:pStyle w:val="ListParagraph"/>
                    <w:spacing w:line="360" w:lineRule="auto"/>
                    <w:ind w:left="0"/>
                    <w:jc w:val="left"/>
                    <w:rPr>
                      <w:rFonts w:cs="Arial"/>
                    </w:rPr>
                  </w:pPr>
                  <w:r w:rsidRPr="00F806BE">
                    <w:rPr>
                      <w:rFonts w:cs="Arial"/>
                    </w:rPr>
                    <w:t>58m2</w:t>
                  </w:r>
                </w:p>
              </w:tc>
              <w:tc>
                <w:tcPr>
                  <w:tcW w:w="1232" w:type="dxa"/>
                  <w:tcBorders>
                    <w:top w:val="nil"/>
                    <w:left w:val="nil"/>
                    <w:bottom w:val="single" w:sz="8" w:space="0" w:color="auto"/>
                    <w:right w:val="single" w:sz="8" w:space="0" w:color="auto"/>
                  </w:tcBorders>
                </w:tcPr>
                <w:p w14:paraId="76F7D528" w14:textId="77777777" w:rsidR="00BA41DB" w:rsidRPr="00F806BE" w:rsidRDefault="00BA41DB" w:rsidP="00BA41DB">
                  <w:pPr>
                    <w:pStyle w:val="ListParagraph"/>
                    <w:spacing w:line="360" w:lineRule="auto"/>
                    <w:ind w:left="0"/>
                    <w:jc w:val="left"/>
                    <w:rPr>
                      <w:rFonts w:cs="Arial"/>
                    </w:rPr>
                  </w:pPr>
                </w:p>
              </w:tc>
            </w:tr>
            <w:tr w:rsidR="00BA41DB" w:rsidRPr="00B00527" w14:paraId="634470DE" w14:textId="77777777" w:rsidTr="00D54D21">
              <w:trPr>
                <w:trHeight w:val="288"/>
              </w:trPr>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076B3" w14:textId="77777777" w:rsidR="00BA41DB" w:rsidRPr="00F806BE" w:rsidRDefault="00BA41DB" w:rsidP="00BA41DB">
                  <w:pPr>
                    <w:pStyle w:val="ListParagraph"/>
                    <w:spacing w:line="360" w:lineRule="auto"/>
                    <w:ind w:left="0"/>
                    <w:jc w:val="left"/>
                    <w:rPr>
                      <w:rFonts w:cs="Arial"/>
                    </w:rPr>
                  </w:pPr>
                  <w:r w:rsidRPr="00F806BE">
                    <w:rPr>
                      <w:rFonts w:cs="Arial"/>
                    </w:rPr>
                    <w:t>2</w:t>
                  </w:r>
                </w:p>
              </w:tc>
              <w:tc>
                <w:tcPr>
                  <w:tcW w:w="1475" w:type="dxa"/>
                  <w:tcBorders>
                    <w:top w:val="nil"/>
                    <w:left w:val="nil"/>
                    <w:bottom w:val="single" w:sz="8" w:space="0" w:color="auto"/>
                    <w:right w:val="single" w:sz="8" w:space="0" w:color="auto"/>
                  </w:tcBorders>
                  <w:tcMar>
                    <w:top w:w="0" w:type="dxa"/>
                    <w:left w:w="108" w:type="dxa"/>
                    <w:bottom w:w="0" w:type="dxa"/>
                    <w:right w:w="108" w:type="dxa"/>
                  </w:tcMar>
                  <w:hideMark/>
                </w:tcPr>
                <w:p w14:paraId="4E567A9B" w14:textId="77777777" w:rsidR="00BA41DB" w:rsidRPr="00F806BE" w:rsidRDefault="00BA41DB" w:rsidP="00BA41DB">
                  <w:pPr>
                    <w:pStyle w:val="ListParagraph"/>
                    <w:spacing w:line="360" w:lineRule="auto"/>
                    <w:ind w:left="0"/>
                    <w:jc w:val="left"/>
                    <w:rPr>
                      <w:rFonts w:cs="Arial"/>
                    </w:rPr>
                  </w:pPr>
                  <w:r w:rsidRPr="00F806BE">
                    <w:rPr>
                      <w:rFonts w:cs="Arial"/>
                    </w:rPr>
                    <w:t>4</w:t>
                  </w:r>
                </w:p>
              </w:tc>
              <w:tc>
                <w:tcPr>
                  <w:tcW w:w="1076" w:type="dxa"/>
                  <w:tcBorders>
                    <w:top w:val="nil"/>
                    <w:left w:val="nil"/>
                    <w:bottom w:val="single" w:sz="8" w:space="0" w:color="auto"/>
                    <w:right w:val="single" w:sz="8" w:space="0" w:color="auto"/>
                  </w:tcBorders>
                  <w:hideMark/>
                </w:tcPr>
                <w:p w14:paraId="66AA7462" w14:textId="77777777" w:rsidR="00BA41DB" w:rsidRPr="00F806BE" w:rsidRDefault="00BA41DB" w:rsidP="00BA41DB">
                  <w:pPr>
                    <w:pStyle w:val="ListParagraph"/>
                    <w:spacing w:line="360" w:lineRule="auto"/>
                    <w:ind w:left="0"/>
                    <w:jc w:val="left"/>
                    <w:rPr>
                      <w:rFonts w:cs="Arial"/>
                    </w:rPr>
                  </w:pPr>
                  <w:r w:rsidRPr="00F806BE">
                    <w:rPr>
                      <w:rFonts w:cs="Arial"/>
                    </w:rPr>
                    <w:t>70m2</w:t>
                  </w:r>
                </w:p>
              </w:tc>
              <w:tc>
                <w:tcPr>
                  <w:tcW w:w="1076" w:type="dxa"/>
                  <w:tcBorders>
                    <w:top w:val="nil"/>
                    <w:left w:val="nil"/>
                    <w:bottom w:val="single" w:sz="8" w:space="0" w:color="auto"/>
                    <w:right w:val="single" w:sz="8" w:space="0" w:color="auto"/>
                  </w:tcBorders>
                  <w:hideMark/>
                </w:tcPr>
                <w:p w14:paraId="343FB8E8" w14:textId="77777777" w:rsidR="00BA41DB" w:rsidRPr="00F806BE" w:rsidRDefault="00BA41DB" w:rsidP="00BA41DB">
                  <w:pPr>
                    <w:pStyle w:val="ListParagraph"/>
                    <w:spacing w:line="360" w:lineRule="auto"/>
                    <w:ind w:left="0"/>
                    <w:jc w:val="left"/>
                    <w:rPr>
                      <w:rFonts w:cs="Arial"/>
                    </w:rPr>
                  </w:pPr>
                  <w:r w:rsidRPr="00F806BE">
                    <w:rPr>
                      <w:rFonts w:cs="Arial"/>
                    </w:rPr>
                    <w:t>79m2</w:t>
                  </w:r>
                </w:p>
              </w:tc>
              <w:tc>
                <w:tcPr>
                  <w:tcW w:w="1232" w:type="dxa"/>
                  <w:tcBorders>
                    <w:top w:val="nil"/>
                    <w:left w:val="nil"/>
                    <w:bottom w:val="single" w:sz="8" w:space="0" w:color="auto"/>
                    <w:right w:val="single" w:sz="8" w:space="0" w:color="auto"/>
                  </w:tcBorders>
                </w:tcPr>
                <w:p w14:paraId="0BA565F0" w14:textId="77777777" w:rsidR="00BA41DB" w:rsidRPr="00F806BE" w:rsidRDefault="00BA41DB" w:rsidP="00BA41DB">
                  <w:pPr>
                    <w:pStyle w:val="ListParagraph"/>
                    <w:spacing w:line="360" w:lineRule="auto"/>
                    <w:ind w:left="0"/>
                    <w:jc w:val="left"/>
                    <w:rPr>
                      <w:rFonts w:cs="Arial"/>
                    </w:rPr>
                  </w:pPr>
                </w:p>
              </w:tc>
            </w:tr>
            <w:tr w:rsidR="00BA41DB" w:rsidRPr="00B00527" w14:paraId="0F3C8790" w14:textId="77777777" w:rsidTr="00D54D21">
              <w:trPr>
                <w:trHeight w:val="288"/>
              </w:trPr>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AAD5D4" w14:textId="77777777" w:rsidR="00BA41DB" w:rsidRPr="00F806BE" w:rsidRDefault="00BA41DB" w:rsidP="00BA41DB">
                  <w:pPr>
                    <w:pStyle w:val="ListParagraph"/>
                    <w:overflowPunct/>
                    <w:autoSpaceDE/>
                    <w:autoSpaceDN/>
                    <w:adjustRightInd/>
                    <w:spacing w:line="360" w:lineRule="auto"/>
                    <w:ind w:left="0"/>
                    <w:jc w:val="left"/>
                    <w:rPr>
                      <w:rFonts w:cs="Arial"/>
                    </w:rPr>
                  </w:pPr>
                  <w:r w:rsidRPr="00F806BE">
                    <w:rPr>
                      <w:rFonts w:cs="Arial"/>
                    </w:rPr>
                    <w:t>3</w:t>
                  </w:r>
                </w:p>
              </w:tc>
              <w:tc>
                <w:tcPr>
                  <w:tcW w:w="1475" w:type="dxa"/>
                  <w:tcBorders>
                    <w:top w:val="nil"/>
                    <w:left w:val="nil"/>
                    <w:bottom w:val="single" w:sz="8" w:space="0" w:color="auto"/>
                    <w:right w:val="single" w:sz="8" w:space="0" w:color="auto"/>
                  </w:tcBorders>
                  <w:tcMar>
                    <w:top w:w="0" w:type="dxa"/>
                    <w:left w:w="108" w:type="dxa"/>
                    <w:bottom w:w="0" w:type="dxa"/>
                    <w:right w:w="108" w:type="dxa"/>
                  </w:tcMar>
                  <w:hideMark/>
                </w:tcPr>
                <w:p w14:paraId="5BDA1668" w14:textId="77777777" w:rsidR="00BA41DB" w:rsidRPr="00F806BE" w:rsidRDefault="00BA41DB" w:rsidP="00BA41DB">
                  <w:pPr>
                    <w:pStyle w:val="ListParagraph"/>
                    <w:spacing w:line="360" w:lineRule="auto"/>
                    <w:ind w:left="0"/>
                    <w:jc w:val="left"/>
                    <w:rPr>
                      <w:rFonts w:cs="Arial"/>
                    </w:rPr>
                  </w:pPr>
                  <w:r w:rsidRPr="00F806BE">
                    <w:rPr>
                      <w:rFonts w:cs="Arial"/>
                    </w:rPr>
                    <w:t>5</w:t>
                  </w:r>
                </w:p>
              </w:tc>
              <w:tc>
                <w:tcPr>
                  <w:tcW w:w="1076" w:type="dxa"/>
                  <w:tcBorders>
                    <w:top w:val="nil"/>
                    <w:left w:val="nil"/>
                    <w:bottom w:val="single" w:sz="8" w:space="0" w:color="auto"/>
                    <w:right w:val="single" w:sz="8" w:space="0" w:color="auto"/>
                  </w:tcBorders>
                  <w:hideMark/>
                </w:tcPr>
                <w:p w14:paraId="589A7F4D" w14:textId="77777777" w:rsidR="00BA41DB" w:rsidRPr="00F806BE" w:rsidRDefault="00BA41DB" w:rsidP="00BA41DB">
                  <w:pPr>
                    <w:pStyle w:val="ListParagraph"/>
                    <w:spacing w:line="360" w:lineRule="auto"/>
                    <w:ind w:left="0"/>
                    <w:jc w:val="left"/>
                    <w:rPr>
                      <w:rFonts w:cs="Arial"/>
                    </w:rPr>
                  </w:pPr>
                  <w:r w:rsidRPr="00F806BE">
                    <w:rPr>
                      <w:rFonts w:cs="Arial"/>
                    </w:rPr>
                    <w:t>86m2</w:t>
                  </w:r>
                </w:p>
              </w:tc>
              <w:tc>
                <w:tcPr>
                  <w:tcW w:w="1076" w:type="dxa"/>
                  <w:tcBorders>
                    <w:top w:val="nil"/>
                    <w:left w:val="nil"/>
                    <w:bottom w:val="single" w:sz="8" w:space="0" w:color="auto"/>
                    <w:right w:val="single" w:sz="8" w:space="0" w:color="auto"/>
                  </w:tcBorders>
                  <w:hideMark/>
                </w:tcPr>
                <w:p w14:paraId="3A129FEA" w14:textId="77777777" w:rsidR="00BA41DB" w:rsidRPr="00F806BE" w:rsidRDefault="00BA41DB" w:rsidP="00BA41DB">
                  <w:pPr>
                    <w:pStyle w:val="ListParagraph"/>
                    <w:spacing w:line="360" w:lineRule="auto"/>
                    <w:ind w:left="0"/>
                    <w:jc w:val="left"/>
                    <w:rPr>
                      <w:rFonts w:cs="Arial"/>
                    </w:rPr>
                  </w:pPr>
                  <w:r w:rsidRPr="00F806BE">
                    <w:rPr>
                      <w:rFonts w:cs="Arial"/>
                    </w:rPr>
                    <w:t>93m2</w:t>
                  </w:r>
                </w:p>
              </w:tc>
              <w:tc>
                <w:tcPr>
                  <w:tcW w:w="1232" w:type="dxa"/>
                  <w:tcBorders>
                    <w:top w:val="nil"/>
                    <w:left w:val="nil"/>
                    <w:bottom w:val="single" w:sz="8" w:space="0" w:color="auto"/>
                    <w:right w:val="single" w:sz="8" w:space="0" w:color="auto"/>
                  </w:tcBorders>
                  <w:hideMark/>
                </w:tcPr>
                <w:p w14:paraId="778D9FE8" w14:textId="77777777" w:rsidR="00BA41DB" w:rsidRPr="00F806BE" w:rsidRDefault="00BA41DB" w:rsidP="00BA41DB">
                  <w:pPr>
                    <w:pStyle w:val="ListParagraph"/>
                    <w:spacing w:line="360" w:lineRule="auto"/>
                    <w:ind w:left="0"/>
                    <w:jc w:val="left"/>
                    <w:rPr>
                      <w:rFonts w:cs="Arial"/>
                    </w:rPr>
                  </w:pPr>
                  <w:r w:rsidRPr="00F806BE">
                    <w:rPr>
                      <w:rFonts w:cs="Arial"/>
                    </w:rPr>
                    <w:t>99m2</w:t>
                  </w:r>
                </w:p>
              </w:tc>
            </w:tr>
            <w:tr w:rsidR="00BA41DB" w:rsidRPr="00B00527" w14:paraId="73982D66" w14:textId="77777777" w:rsidTr="00D54D21">
              <w:trPr>
                <w:trHeight w:val="288"/>
              </w:trPr>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295197" w14:textId="77777777" w:rsidR="00BA41DB" w:rsidRPr="00F806BE" w:rsidRDefault="00BA41DB" w:rsidP="00BA41DB">
                  <w:pPr>
                    <w:pStyle w:val="ListParagraph"/>
                    <w:overflowPunct/>
                    <w:autoSpaceDE/>
                    <w:autoSpaceDN/>
                    <w:adjustRightInd/>
                    <w:spacing w:line="360" w:lineRule="auto"/>
                    <w:ind w:left="0"/>
                    <w:jc w:val="left"/>
                    <w:rPr>
                      <w:rFonts w:cs="Arial"/>
                    </w:rPr>
                  </w:pPr>
                  <w:r w:rsidRPr="00F806BE">
                    <w:rPr>
                      <w:rFonts w:cs="Arial"/>
                    </w:rPr>
                    <w:t>3</w:t>
                  </w:r>
                </w:p>
              </w:tc>
              <w:tc>
                <w:tcPr>
                  <w:tcW w:w="1475" w:type="dxa"/>
                  <w:tcBorders>
                    <w:top w:val="nil"/>
                    <w:left w:val="nil"/>
                    <w:bottom w:val="single" w:sz="8" w:space="0" w:color="auto"/>
                    <w:right w:val="single" w:sz="8" w:space="0" w:color="auto"/>
                  </w:tcBorders>
                  <w:tcMar>
                    <w:top w:w="0" w:type="dxa"/>
                    <w:left w:w="108" w:type="dxa"/>
                    <w:bottom w:w="0" w:type="dxa"/>
                    <w:right w:w="108" w:type="dxa"/>
                  </w:tcMar>
                </w:tcPr>
                <w:p w14:paraId="6C2BE31F" w14:textId="77777777" w:rsidR="00BA41DB" w:rsidRPr="00F806BE" w:rsidRDefault="00BA41DB" w:rsidP="00BA41DB">
                  <w:pPr>
                    <w:pStyle w:val="ListParagraph"/>
                    <w:spacing w:line="360" w:lineRule="auto"/>
                    <w:ind w:left="0"/>
                    <w:jc w:val="left"/>
                    <w:rPr>
                      <w:rFonts w:cs="Arial"/>
                    </w:rPr>
                  </w:pPr>
                  <w:r w:rsidRPr="00F806BE">
                    <w:rPr>
                      <w:rFonts w:cs="Arial"/>
                    </w:rPr>
                    <w:t>6</w:t>
                  </w:r>
                </w:p>
              </w:tc>
              <w:tc>
                <w:tcPr>
                  <w:tcW w:w="1076" w:type="dxa"/>
                  <w:tcBorders>
                    <w:top w:val="nil"/>
                    <w:left w:val="nil"/>
                    <w:bottom w:val="single" w:sz="8" w:space="0" w:color="auto"/>
                    <w:right w:val="single" w:sz="8" w:space="0" w:color="auto"/>
                  </w:tcBorders>
                </w:tcPr>
                <w:p w14:paraId="6AB51139" w14:textId="77777777" w:rsidR="00BA41DB" w:rsidRPr="00F806BE" w:rsidRDefault="00BA41DB" w:rsidP="00BA41DB">
                  <w:pPr>
                    <w:pStyle w:val="ListParagraph"/>
                    <w:spacing w:line="360" w:lineRule="auto"/>
                    <w:ind w:left="0"/>
                    <w:jc w:val="left"/>
                    <w:rPr>
                      <w:rFonts w:cs="Arial"/>
                    </w:rPr>
                  </w:pPr>
                  <w:r w:rsidRPr="00F806BE">
                    <w:rPr>
                      <w:rFonts w:cs="Arial"/>
                    </w:rPr>
                    <w:t xml:space="preserve">95m2 </w:t>
                  </w:r>
                </w:p>
              </w:tc>
              <w:tc>
                <w:tcPr>
                  <w:tcW w:w="1076" w:type="dxa"/>
                  <w:tcBorders>
                    <w:top w:val="nil"/>
                    <w:left w:val="nil"/>
                    <w:bottom w:val="single" w:sz="8" w:space="0" w:color="auto"/>
                    <w:right w:val="single" w:sz="8" w:space="0" w:color="auto"/>
                  </w:tcBorders>
                </w:tcPr>
                <w:p w14:paraId="3F62A660" w14:textId="77777777" w:rsidR="00BA41DB" w:rsidRPr="00F806BE" w:rsidRDefault="00BA41DB" w:rsidP="00BA41DB">
                  <w:pPr>
                    <w:pStyle w:val="ListParagraph"/>
                    <w:spacing w:line="360" w:lineRule="auto"/>
                    <w:ind w:left="0"/>
                    <w:jc w:val="left"/>
                    <w:rPr>
                      <w:rFonts w:cs="Arial"/>
                    </w:rPr>
                  </w:pPr>
                  <w:r w:rsidRPr="00F806BE">
                    <w:rPr>
                      <w:rFonts w:cs="Arial"/>
                    </w:rPr>
                    <w:t>102m2</w:t>
                  </w:r>
                </w:p>
              </w:tc>
              <w:tc>
                <w:tcPr>
                  <w:tcW w:w="1232" w:type="dxa"/>
                  <w:tcBorders>
                    <w:top w:val="nil"/>
                    <w:left w:val="nil"/>
                    <w:bottom w:val="single" w:sz="8" w:space="0" w:color="auto"/>
                    <w:right w:val="single" w:sz="8" w:space="0" w:color="auto"/>
                  </w:tcBorders>
                </w:tcPr>
                <w:p w14:paraId="46959594" w14:textId="77777777" w:rsidR="00BA41DB" w:rsidRPr="00F806BE" w:rsidRDefault="00BA41DB" w:rsidP="00BA41DB">
                  <w:pPr>
                    <w:pStyle w:val="ListParagraph"/>
                    <w:spacing w:line="360" w:lineRule="auto"/>
                    <w:ind w:left="0"/>
                    <w:jc w:val="left"/>
                    <w:rPr>
                      <w:rFonts w:cs="Arial"/>
                    </w:rPr>
                  </w:pPr>
                  <w:r w:rsidRPr="00F806BE">
                    <w:rPr>
                      <w:rFonts w:cs="Arial"/>
                    </w:rPr>
                    <w:t>108m2</w:t>
                  </w:r>
                </w:p>
              </w:tc>
            </w:tr>
            <w:tr w:rsidR="00BA41DB" w:rsidRPr="00B00527" w14:paraId="05A5A802" w14:textId="77777777" w:rsidTr="005965EB">
              <w:trPr>
                <w:trHeight w:val="288"/>
              </w:trPr>
              <w:tc>
                <w:tcPr>
                  <w:tcW w:w="1402"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128BB4" w14:textId="77777777" w:rsidR="00BA41DB" w:rsidRPr="00F806BE" w:rsidRDefault="00BA41DB" w:rsidP="00BA41DB">
                  <w:pPr>
                    <w:pStyle w:val="ListParagraph"/>
                    <w:overflowPunct/>
                    <w:autoSpaceDE/>
                    <w:autoSpaceDN/>
                    <w:adjustRightInd/>
                    <w:spacing w:line="360" w:lineRule="auto"/>
                    <w:ind w:left="0"/>
                    <w:jc w:val="left"/>
                    <w:rPr>
                      <w:rFonts w:cs="Arial"/>
                    </w:rPr>
                  </w:pPr>
                  <w:r w:rsidRPr="00F806BE">
                    <w:rPr>
                      <w:rFonts w:cs="Arial"/>
                    </w:rPr>
                    <w:t>4</w:t>
                  </w:r>
                </w:p>
              </w:tc>
              <w:tc>
                <w:tcPr>
                  <w:tcW w:w="1475" w:type="dxa"/>
                  <w:tcBorders>
                    <w:top w:val="nil"/>
                    <w:left w:val="nil"/>
                    <w:bottom w:val="single" w:sz="4" w:space="0" w:color="auto"/>
                    <w:right w:val="single" w:sz="8" w:space="0" w:color="auto"/>
                  </w:tcBorders>
                  <w:tcMar>
                    <w:top w:w="0" w:type="dxa"/>
                    <w:left w:w="108" w:type="dxa"/>
                    <w:bottom w:w="0" w:type="dxa"/>
                    <w:right w:w="108" w:type="dxa"/>
                  </w:tcMar>
                  <w:hideMark/>
                </w:tcPr>
                <w:p w14:paraId="528656B9" w14:textId="77777777" w:rsidR="00BA41DB" w:rsidRPr="00F806BE" w:rsidRDefault="00BA41DB" w:rsidP="00BA41DB">
                  <w:pPr>
                    <w:pStyle w:val="ListParagraph"/>
                    <w:spacing w:line="360" w:lineRule="auto"/>
                    <w:ind w:left="0"/>
                    <w:jc w:val="left"/>
                    <w:rPr>
                      <w:rFonts w:cs="Arial"/>
                    </w:rPr>
                  </w:pPr>
                  <w:r w:rsidRPr="00F806BE">
                    <w:rPr>
                      <w:rFonts w:cs="Arial"/>
                    </w:rPr>
                    <w:t>6</w:t>
                  </w:r>
                </w:p>
              </w:tc>
              <w:tc>
                <w:tcPr>
                  <w:tcW w:w="1076" w:type="dxa"/>
                  <w:tcBorders>
                    <w:top w:val="nil"/>
                    <w:left w:val="nil"/>
                    <w:bottom w:val="single" w:sz="4" w:space="0" w:color="auto"/>
                    <w:right w:val="single" w:sz="8" w:space="0" w:color="auto"/>
                  </w:tcBorders>
                  <w:hideMark/>
                </w:tcPr>
                <w:p w14:paraId="06B9EB5A" w14:textId="77777777" w:rsidR="00BA41DB" w:rsidRPr="00F806BE" w:rsidRDefault="00BA41DB" w:rsidP="00BA41DB">
                  <w:pPr>
                    <w:pStyle w:val="ListParagraph"/>
                    <w:spacing w:line="360" w:lineRule="auto"/>
                    <w:ind w:left="0"/>
                    <w:jc w:val="left"/>
                    <w:rPr>
                      <w:rFonts w:cs="Arial"/>
                    </w:rPr>
                  </w:pPr>
                  <w:r w:rsidRPr="00F806BE">
                    <w:rPr>
                      <w:rFonts w:cs="Arial"/>
                    </w:rPr>
                    <w:t>99m2</w:t>
                  </w:r>
                </w:p>
              </w:tc>
              <w:tc>
                <w:tcPr>
                  <w:tcW w:w="1076" w:type="dxa"/>
                  <w:tcBorders>
                    <w:top w:val="nil"/>
                    <w:left w:val="nil"/>
                    <w:bottom w:val="single" w:sz="4" w:space="0" w:color="auto"/>
                    <w:right w:val="single" w:sz="8" w:space="0" w:color="auto"/>
                  </w:tcBorders>
                  <w:hideMark/>
                </w:tcPr>
                <w:p w14:paraId="25867DA4" w14:textId="77777777" w:rsidR="00BA41DB" w:rsidRPr="00F806BE" w:rsidRDefault="00BA41DB" w:rsidP="00BA41DB">
                  <w:pPr>
                    <w:pStyle w:val="ListParagraph"/>
                    <w:spacing w:line="360" w:lineRule="auto"/>
                    <w:ind w:left="0"/>
                    <w:jc w:val="left"/>
                    <w:rPr>
                      <w:rFonts w:cs="Arial"/>
                    </w:rPr>
                  </w:pPr>
                  <w:r w:rsidRPr="00F806BE">
                    <w:rPr>
                      <w:rFonts w:cs="Arial"/>
                    </w:rPr>
                    <w:t>106m2</w:t>
                  </w:r>
                </w:p>
              </w:tc>
              <w:tc>
                <w:tcPr>
                  <w:tcW w:w="1232" w:type="dxa"/>
                  <w:tcBorders>
                    <w:top w:val="nil"/>
                    <w:left w:val="nil"/>
                    <w:bottom w:val="single" w:sz="4" w:space="0" w:color="auto"/>
                    <w:right w:val="single" w:sz="8" w:space="0" w:color="auto"/>
                  </w:tcBorders>
                  <w:hideMark/>
                </w:tcPr>
                <w:p w14:paraId="338EBAEB" w14:textId="77777777" w:rsidR="00BA41DB" w:rsidRPr="00F806BE" w:rsidRDefault="00BA41DB" w:rsidP="00BA41DB">
                  <w:pPr>
                    <w:pStyle w:val="ListParagraph"/>
                    <w:spacing w:line="360" w:lineRule="auto"/>
                    <w:ind w:left="0"/>
                    <w:jc w:val="left"/>
                    <w:rPr>
                      <w:rFonts w:cs="Arial"/>
                    </w:rPr>
                  </w:pPr>
                  <w:r w:rsidRPr="00F806BE">
                    <w:rPr>
                      <w:rFonts w:cs="Arial"/>
                    </w:rPr>
                    <w:t>112m2</w:t>
                  </w:r>
                </w:p>
              </w:tc>
            </w:tr>
            <w:tr w:rsidR="005965EB" w:rsidRPr="00B00527" w14:paraId="799D9564" w14:textId="77777777" w:rsidTr="005965EB">
              <w:trPr>
                <w:trHeight w:val="288"/>
              </w:trPr>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3764F" w14:textId="2D792553" w:rsidR="005965EB" w:rsidRPr="00F806BE" w:rsidRDefault="005965EB" w:rsidP="00BA41DB">
                  <w:pPr>
                    <w:pStyle w:val="ListParagraph"/>
                    <w:overflowPunct/>
                    <w:autoSpaceDE/>
                    <w:autoSpaceDN/>
                    <w:adjustRightInd/>
                    <w:spacing w:line="360" w:lineRule="auto"/>
                    <w:ind w:left="0"/>
                    <w:jc w:val="left"/>
                    <w:rPr>
                      <w:rFonts w:cs="Arial"/>
                    </w:rPr>
                  </w:pPr>
                  <w:r>
                    <w:rPr>
                      <w:rFonts w:cs="Arial"/>
                    </w:rPr>
                    <w:t>4</w:t>
                  </w: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E96DB" w14:textId="6C252644" w:rsidR="005965EB" w:rsidRPr="00F806BE" w:rsidRDefault="005965EB" w:rsidP="00BA41DB">
                  <w:pPr>
                    <w:pStyle w:val="ListParagraph"/>
                    <w:spacing w:line="360" w:lineRule="auto"/>
                    <w:ind w:left="0"/>
                    <w:jc w:val="left"/>
                    <w:rPr>
                      <w:rFonts w:cs="Arial"/>
                    </w:rPr>
                  </w:pPr>
                  <w:r>
                    <w:rPr>
                      <w:rFonts w:cs="Arial"/>
                    </w:rPr>
                    <w:t>7</w:t>
                  </w:r>
                </w:p>
              </w:tc>
              <w:tc>
                <w:tcPr>
                  <w:tcW w:w="1076" w:type="dxa"/>
                  <w:tcBorders>
                    <w:top w:val="single" w:sz="4" w:space="0" w:color="auto"/>
                    <w:left w:val="single" w:sz="4" w:space="0" w:color="auto"/>
                    <w:bottom w:val="single" w:sz="4" w:space="0" w:color="auto"/>
                    <w:right w:val="single" w:sz="4" w:space="0" w:color="auto"/>
                  </w:tcBorders>
                </w:tcPr>
                <w:p w14:paraId="338E2773" w14:textId="6F4FFD33" w:rsidR="005965EB" w:rsidRPr="00F806BE" w:rsidRDefault="005965EB" w:rsidP="00BA41DB">
                  <w:pPr>
                    <w:pStyle w:val="ListParagraph"/>
                    <w:spacing w:line="360" w:lineRule="auto"/>
                    <w:ind w:left="0"/>
                    <w:jc w:val="left"/>
                    <w:rPr>
                      <w:rFonts w:cs="Arial"/>
                    </w:rPr>
                  </w:pPr>
                  <w:r>
                    <w:rPr>
                      <w:rFonts w:cs="Arial"/>
                    </w:rPr>
                    <w:t>108m2</w:t>
                  </w:r>
                </w:p>
              </w:tc>
              <w:tc>
                <w:tcPr>
                  <w:tcW w:w="1076" w:type="dxa"/>
                  <w:tcBorders>
                    <w:top w:val="single" w:sz="4" w:space="0" w:color="auto"/>
                    <w:left w:val="single" w:sz="4" w:space="0" w:color="auto"/>
                    <w:bottom w:val="single" w:sz="4" w:space="0" w:color="auto"/>
                    <w:right w:val="single" w:sz="4" w:space="0" w:color="auto"/>
                  </w:tcBorders>
                </w:tcPr>
                <w:p w14:paraId="6F8C4316" w14:textId="0F039E05" w:rsidR="005965EB" w:rsidRPr="00F806BE" w:rsidRDefault="005965EB" w:rsidP="00BA41DB">
                  <w:pPr>
                    <w:pStyle w:val="ListParagraph"/>
                    <w:spacing w:line="360" w:lineRule="auto"/>
                    <w:ind w:left="0"/>
                    <w:jc w:val="left"/>
                    <w:rPr>
                      <w:rFonts w:cs="Arial"/>
                    </w:rPr>
                  </w:pPr>
                  <w:r>
                    <w:rPr>
                      <w:rFonts w:cs="Arial"/>
                    </w:rPr>
                    <w:t>115m2</w:t>
                  </w:r>
                </w:p>
              </w:tc>
              <w:tc>
                <w:tcPr>
                  <w:tcW w:w="1232" w:type="dxa"/>
                  <w:tcBorders>
                    <w:top w:val="single" w:sz="4" w:space="0" w:color="auto"/>
                    <w:left w:val="single" w:sz="4" w:space="0" w:color="auto"/>
                    <w:bottom w:val="single" w:sz="4" w:space="0" w:color="auto"/>
                    <w:right w:val="single" w:sz="4" w:space="0" w:color="auto"/>
                  </w:tcBorders>
                </w:tcPr>
                <w:p w14:paraId="72F69ACD" w14:textId="6CDB8447" w:rsidR="005965EB" w:rsidRPr="00F806BE" w:rsidRDefault="005965EB" w:rsidP="00BA41DB">
                  <w:pPr>
                    <w:pStyle w:val="ListParagraph"/>
                    <w:spacing w:line="360" w:lineRule="auto"/>
                    <w:ind w:left="0"/>
                    <w:jc w:val="left"/>
                    <w:rPr>
                      <w:rFonts w:cs="Arial"/>
                    </w:rPr>
                  </w:pPr>
                  <w:r>
                    <w:rPr>
                      <w:rFonts w:cs="Arial"/>
                    </w:rPr>
                    <w:t>121m2</w:t>
                  </w:r>
                </w:p>
              </w:tc>
            </w:tr>
            <w:tr w:rsidR="005965EB" w:rsidRPr="00B00527" w14:paraId="15F29DAB" w14:textId="77777777" w:rsidTr="005965EB">
              <w:trPr>
                <w:trHeight w:val="288"/>
              </w:trPr>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E41F" w14:textId="17976165" w:rsidR="005965EB" w:rsidRPr="00473B9C" w:rsidRDefault="005965EB" w:rsidP="00BA41DB">
                  <w:pPr>
                    <w:pStyle w:val="ListParagraph"/>
                    <w:overflowPunct/>
                    <w:autoSpaceDE/>
                    <w:autoSpaceDN/>
                    <w:adjustRightInd/>
                    <w:spacing w:line="360" w:lineRule="auto"/>
                    <w:ind w:left="0"/>
                    <w:jc w:val="left"/>
                    <w:rPr>
                      <w:rFonts w:cs="Arial"/>
                    </w:rPr>
                  </w:pPr>
                  <w:r w:rsidRPr="00473B9C">
                    <w:rPr>
                      <w:rFonts w:cs="Arial"/>
                    </w:rPr>
                    <w:t>4</w:t>
                  </w: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C6144" w14:textId="258022FB" w:rsidR="005965EB" w:rsidRPr="00473B9C" w:rsidRDefault="005965EB" w:rsidP="00BA41DB">
                  <w:pPr>
                    <w:pStyle w:val="ListParagraph"/>
                    <w:spacing w:line="360" w:lineRule="auto"/>
                    <w:ind w:left="0"/>
                    <w:jc w:val="left"/>
                    <w:rPr>
                      <w:rFonts w:cs="Arial"/>
                    </w:rPr>
                  </w:pPr>
                  <w:r w:rsidRPr="00473B9C">
                    <w:rPr>
                      <w:rFonts w:cs="Arial"/>
                    </w:rPr>
                    <w:t>8</w:t>
                  </w:r>
                </w:p>
              </w:tc>
              <w:tc>
                <w:tcPr>
                  <w:tcW w:w="1076" w:type="dxa"/>
                  <w:tcBorders>
                    <w:top w:val="single" w:sz="4" w:space="0" w:color="auto"/>
                    <w:left w:val="single" w:sz="4" w:space="0" w:color="auto"/>
                    <w:bottom w:val="single" w:sz="4" w:space="0" w:color="auto"/>
                    <w:right w:val="single" w:sz="4" w:space="0" w:color="auto"/>
                  </w:tcBorders>
                </w:tcPr>
                <w:p w14:paraId="4C9C25AD" w14:textId="41846D13" w:rsidR="005965EB" w:rsidRPr="00473B9C" w:rsidRDefault="005965EB" w:rsidP="00BA41DB">
                  <w:pPr>
                    <w:pStyle w:val="ListParagraph"/>
                    <w:spacing w:line="360" w:lineRule="auto"/>
                    <w:ind w:left="0"/>
                    <w:jc w:val="left"/>
                    <w:rPr>
                      <w:rFonts w:cs="Arial"/>
                    </w:rPr>
                  </w:pPr>
                  <w:r w:rsidRPr="00473B9C">
                    <w:rPr>
                      <w:rFonts w:cs="Arial"/>
                    </w:rPr>
                    <w:t>117m2</w:t>
                  </w:r>
                </w:p>
              </w:tc>
              <w:tc>
                <w:tcPr>
                  <w:tcW w:w="1076" w:type="dxa"/>
                  <w:tcBorders>
                    <w:top w:val="single" w:sz="4" w:space="0" w:color="auto"/>
                    <w:left w:val="single" w:sz="4" w:space="0" w:color="auto"/>
                    <w:bottom w:val="single" w:sz="4" w:space="0" w:color="auto"/>
                    <w:right w:val="single" w:sz="4" w:space="0" w:color="auto"/>
                  </w:tcBorders>
                </w:tcPr>
                <w:p w14:paraId="1D5E2BA0" w14:textId="3E3754C5" w:rsidR="005965EB" w:rsidRPr="00473B9C" w:rsidRDefault="005965EB" w:rsidP="00BA41DB">
                  <w:pPr>
                    <w:pStyle w:val="ListParagraph"/>
                    <w:spacing w:line="360" w:lineRule="auto"/>
                    <w:ind w:left="0"/>
                    <w:jc w:val="left"/>
                    <w:rPr>
                      <w:rFonts w:cs="Arial"/>
                    </w:rPr>
                  </w:pPr>
                  <w:r w:rsidRPr="00473B9C">
                    <w:rPr>
                      <w:rFonts w:cs="Arial"/>
                    </w:rPr>
                    <w:t>124m2</w:t>
                  </w:r>
                </w:p>
              </w:tc>
              <w:tc>
                <w:tcPr>
                  <w:tcW w:w="1232" w:type="dxa"/>
                  <w:tcBorders>
                    <w:top w:val="single" w:sz="4" w:space="0" w:color="auto"/>
                    <w:left w:val="single" w:sz="4" w:space="0" w:color="auto"/>
                    <w:bottom w:val="single" w:sz="4" w:space="0" w:color="auto"/>
                    <w:right w:val="single" w:sz="4" w:space="0" w:color="auto"/>
                  </w:tcBorders>
                </w:tcPr>
                <w:p w14:paraId="40BC616E" w14:textId="1218E35A" w:rsidR="005965EB" w:rsidRPr="00473B9C" w:rsidRDefault="005965EB" w:rsidP="00BA41DB">
                  <w:pPr>
                    <w:pStyle w:val="ListParagraph"/>
                    <w:spacing w:line="360" w:lineRule="auto"/>
                    <w:ind w:left="0"/>
                    <w:jc w:val="left"/>
                    <w:rPr>
                      <w:rFonts w:cs="Arial"/>
                    </w:rPr>
                  </w:pPr>
                  <w:r w:rsidRPr="00473B9C">
                    <w:rPr>
                      <w:rFonts w:cs="Arial"/>
                    </w:rPr>
                    <w:t>130m2</w:t>
                  </w:r>
                </w:p>
              </w:tc>
            </w:tr>
            <w:tr w:rsidR="005965EB" w:rsidRPr="00B00527" w14:paraId="65DE14F2" w14:textId="77777777" w:rsidTr="005965EB">
              <w:trPr>
                <w:trHeight w:val="288"/>
              </w:trPr>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4803A" w14:textId="13D67ED4" w:rsidR="005965EB" w:rsidRPr="00473B9C" w:rsidRDefault="005965EB" w:rsidP="00BA41DB">
                  <w:pPr>
                    <w:pStyle w:val="ListParagraph"/>
                    <w:overflowPunct/>
                    <w:autoSpaceDE/>
                    <w:autoSpaceDN/>
                    <w:adjustRightInd/>
                    <w:spacing w:line="360" w:lineRule="auto"/>
                    <w:ind w:left="0"/>
                    <w:jc w:val="left"/>
                    <w:rPr>
                      <w:rFonts w:cs="Arial"/>
                    </w:rPr>
                  </w:pPr>
                  <w:r w:rsidRPr="00473B9C">
                    <w:rPr>
                      <w:rFonts w:cs="Arial"/>
                    </w:rPr>
                    <w:t>5</w:t>
                  </w: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8176C" w14:textId="26CC489C" w:rsidR="005965EB" w:rsidRPr="00473B9C" w:rsidRDefault="005965EB" w:rsidP="00BA41DB">
                  <w:pPr>
                    <w:pStyle w:val="ListParagraph"/>
                    <w:spacing w:line="360" w:lineRule="auto"/>
                    <w:ind w:left="0"/>
                    <w:jc w:val="left"/>
                    <w:rPr>
                      <w:rFonts w:cs="Arial"/>
                    </w:rPr>
                  </w:pPr>
                  <w:r w:rsidRPr="00473B9C">
                    <w:rPr>
                      <w:rFonts w:cs="Arial"/>
                    </w:rPr>
                    <w:t>7</w:t>
                  </w:r>
                </w:p>
              </w:tc>
              <w:tc>
                <w:tcPr>
                  <w:tcW w:w="1076" w:type="dxa"/>
                  <w:tcBorders>
                    <w:top w:val="single" w:sz="4" w:space="0" w:color="auto"/>
                    <w:left w:val="single" w:sz="4" w:space="0" w:color="auto"/>
                    <w:bottom w:val="single" w:sz="4" w:space="0" w:color="auto"/>
                    <w:right w:val="single" w:sz="4" w:space="0" w:color="auto"/>
                  </w:tcBorders>
                </w:tcPr>
                <w:p w14:paraId="1E2768DF" w14:textId="123E605D" w:rsidR="005965EB" w:rsidRPr="00473B9C" w:rsidRDefault="005965EB" w:rsidP="00BA41DB">
                  <w:pPr>
                    <w:pStyle w:val="ListParagraph"/>
                    <w:spacing w:line="360" w:lineRule="auto"/>
                    <w:ind w:left="0"/>
                    <w:jc w:val="left"/>
                    <w:rPr>
                      <w:rFonts w:cs="Arial"/>
                    </w:rPr>
                  </w:pPr>
                  <w:r w:rsidRPr="00473B9C">
                    <w:rPr>
                      <w:rFonts w:cs="Arial"/>
                    </w:rPr>
                    <w:t>112m2</w:t>
                  </w:r>
                </w:p>
              </w:tc>
              <w:tc>
                <w:tcPr>
                  <w:tcW w:w="1076" w:type="dxa"/>
                  <w:tcBorders>
                    <w:top w:val="single" w:sz="4" w:space="0" w:color="auto"/>
                    <w:left w:val="single" w:sz="4" w:space="0" w:color="auto"/>
                    <w:bottom w:val="single" w:sz="4" w:space="0" w:color="auto"/>
                    <w:right w:val="single" w:sz="4" w:space="0" w:color="auto"/>
                  </w:tcBorders>
                </w:tcPr>
                <w:p w14:paraId="68EEF64C" w14:textId="331C10DD" w:rsidR="005965EB" w:rsidRPr="00473B9C" w:rsidRDefault="005965EB" w:rsidP="00BA41DB">
                  <w:pPr>
                    <w:pStyle w:val="ListParagraph"/>
                    <w:spacing w:line="360" w:lineRule="auto"/>
                    <w:ind w:left="0"/>
                    <w:jc w:val="left"/>
                    <w:rPr>
                      <w:rFonts w:cs="Arial"/>
                    </w:rPr>
                  </w:pPr>
                  <w:r w:rsidRPr="00473B9C">
                    <w:rPr>
                      <w:rFonts w:cs="Arial"/>
                    </w:rPr>
                    <w:t>119m2</w:t>
                  </w:r>
                </w:p>
              </w:tc>
              <w:tc>
                <w:tcPr>
                  <w:tcW w:w="1232" w:type="dxa"/>
                  <w:tcBorders>
                    <w:top w:val="single" w:sz="4" w:space="0" w:color="auto"/>
                    <w:left w:val="single" w:sz="4" w:space="0" w:color="auto"/>
                    <w:bottom w:val="single" w:sz="4" w:space="0" w:color="auto"/>
                    <w:right w:val="single" w:sz="4" w:space="0" w:color="auto"/>
                  </w:tcBorders>
                </w:tcPr>
                <w:p w14:paraId="326B9FCC" w14:textId="1B36A883" w:rsidR="005965EB" w:rsidRPr="00473B9C" w:rsidRDefault="005965EB" w:rsidP="00BA41DB">
                  <w:pPr>
                    <w:pStyle w:val="ListParagraph"/>
                    <w:spacing w:line="360" w:lineRule="auto"/>
                    <w:ind w:left="0"/>
                    <w:jc w:val="left"/>
                    <w:rPr>
                      <w:rFonts w:cs="Arial"/>
                    </w:rPr>
                  </w:pPr>
                  <w:r w:rsidRPr="00473B9C">
                    <w:rPr>
                      <w:rFonts w:cs="Arial"/>
                    </w:rPr>
                    <w:t>125m2</w:t>
                  </w:r>
                </w:p>
              </w:tc>
            </w:tr>
            <w:tr w:rsidR="005965EB" w:rsidRPr="00B00527" w14:paraId="2BA2A515" w14:textId="77777777" w:rsidTr="005965EB">
              <w:trPr>
                <w:trHeight w:val="288"/>
              </w:trPr>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F59E" w14:textId="19A3D665" w:rsidR="005965EB" w:rsidRPr="00473B9C" w:rsidRDefault="005965EB" w:rsidP="00BA41DB">
                  <w:pPr>
                    <w:pStyle w:val="ListParagraph"/>
                    <w:overflowPunct/>
                    <w:autoSpaceDE/>
                    <w:autoSpaceDN/>
                    <w:adjustRightInd/>
                    <w:spacing w:line="360" w:lineRule="auto"/>
                    <w:ind w:left="0"/>
                    <w:jc w:val="left"/>
                    <w:rPr>
                      <w:rFonts w:cs="Arial"/>
                    </w:rPr>
                  </w:pPr>
                  <w:r w:rsidRPr="00473B9C">
                    <w:rPr>
                      <w:rFonts w:cs="Arial"/>
                    </w:rPr>
                    <w:t>5</w:t>
                  </w: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67AC0" w14:textId="3D64AA45" w:rsidR="005965EB" w:rsidRPr="00473B9C" w:rsidRDefault="005965EB" w:rsidP="00BA41DB">
                  <w:pPr>
                    <w:pStyle w:val="ListParagraph"/>
                    <w:spacing w:line="360" w:lineRule="auto"/>
                    <w:ind w:left="0"/>
                    <w:jc w:val="left"/>
                    <w:rPr>
                      <w:rFonts w:cs="Arial"/>
                    </w:rPr>
                  </w:pPr>
                  <w:r w:rsidRPr="00473B9C">
                    <w:rPr>
                      <w:rFonts w:cs="Arial"/>
                    </w:rPr>
                    <w:t>8</w:t>
                  </w:r>
                </w:p>
              </w:tc>
              <w:tc>
                <w:tcPr>
                  <w:tcW w:w="1076" w:type="dxa"/>
                  <w:tcBorders>
                    <w:top w:val="single" w:sz="4" w:space="0" w:color="auto"/>
                    <w:left w:val="single" w:sz="4" w:space="0" w:color="auto"/>
                    <w:bottom w:val="single" w:sz="4" w:space="0" w:color="auto"/>
                    <w:right w:val="single" w:sz="4" w:space="0" w:color="auto"/>
                  </w:tcBorders>
                </w:tcPr>
                <w:p w14:paraId="1D3FF51D" w14:textId="1E59CE37" w:rsidR="005965EB" w:rsidRPr="00473B9C" w:rsidRDefault="005965EB" w:rsidP="00BA41DB">
                  <w:pPr>
                    <w:pStyle w:val="ListParagraph"/>
                    <w:spacing w:line="360" w:lineRule="auto"/>
                    <w:ind w:left="0"/>
                    <w:jc w:val="left"/>
                    <w:rPr>
                      <w:rFonts w:cs="Arial"/>
                    </w:rPr>
                  </w:pPr>
                  <w:r w:rsidRPr="00473B9C">
                    <w:rPr>
                      <w:rFonts w:cs="Arial"/>
                    </w:rPr>
                    <w:t>121m2</w:t>
                  </w:r>
                </w:p>
              </w:tc>
              <w:tc>
                <w:tcPr>
                  <w:tcW w:w="1076" w:type="dxa"/>
                  <w:tcBorders>
                    <w:top w:val="single" w:sz="4" w:space="0" w:color="auto"/>
                    <w:left w:val="single" w:sz="4" w:space="0" w:color="auto"/>
                    <w:bottom w:val="single" w:sz="4" w:space="0" w:color="auto"/>
                    <w:right w:val="single" w:sz="4" w:space="0" w:color="auto"/>
                  </w:tcBorders>
                </w:tcPr>
                <w:p w14:paraId="39AB1973" w14:textId="6CDD49A7" w:rsidR="005965EB" w:rsidRPr="00473B9C" w:rsidRDefault="005965EB" w:rsidP="00BA41DB">
                  <w:pPr>
                    <w:pStyle w:val="ListParagraph"/>
                    <w:spacing w:line="360" w:lineRule="auto"/>
                    <w:ind w:left="0"/>
                    <w:jc w:val="left"/>
                    <w:rPr>
                      <w:rFonts w:cs="Arial"/>
                    </w:rPr>
                  </w:pPr>
                  <w:r w:rsidRPr="00473B9C">
                    <w:rPr>
                      <w:rFonts w:cs="Arial"/>
                    </w:rPr>
                    <w:t>128m2</w:t>
                  </w:r>
                </w:p>
              </w:tc>
              <w:tc>
                <w:tcPr>
                  <w:tcW w:w="1232" w:type="dxa"/>
                  <w:tcBorders>
                    <w:top w:val="single" w:sz="4" w:space="0" w:color="auto"/>
                    <w:left w:val="single" w:sz="4" w:space="0" w:color="auto"/>
                    <w:bottom w:val="single" w:sz="4" w:space="0" w:color="auto"/>
                    <w:right w:val="single" w:sz="4" w:space="0" w:color="auto"/>
                  </w:tcBorders>
                </w:tcPr>
                <w:p w14:paraId="73FC284A" w14:textId="2C4F4F8D" w:rsidR="005965EB" w:rsidRPr="00473B9C" w:rsidRDefault="005965EB" w:rsidP="00BA41DB">
                  <w:pPr>
                    <w:pStyle w:val="ListParagraph"/>
                    <w:spacing w:line="360" w:lineRule="auto"/>
                    <w:ind w:left="0"/>
                    <w:jc w:val="left"/>
                    <w:rPr>
                      <w:rFonts w:cs="Arial"/>
                    </w:rPr>
                  </w:pPr>
                  <w:r w:rsidRPr="00473B9C">
                    <w:rPr>
                      <w:rFonts w:cs="Arial"/>
                    </w:rPr>
                    <w:t>134m2</w:t>
                  </w:r>
                </w:p>
              </w:tc>
            </w:tr>
            <w:tr w:rsidR="005965EB" w:rsidRPr="00B00527" w14:paraId="51329909" w14:textId="77777777" w:rsidTr="005965EB">
              <w:trPr>
                <w:trHeight w:val="288"/>
              </w:trPr>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C7B27" w14:textId="1D25CC4F" w:rsidR="005965EB" w:rsidRPr="00473B9C" w:rsidRDefault="005965EB" w:rsidP="00BA41DB">
                  <w:pPr>
                    <w:pStyle w:val="ListParagraph"/>
                    <w:overflowPunct/>
                    <w:autoSpaceDE/>
                    <w:autoSpaceDN/>
                    <w:adjustRightInd/>
                    <w:spacing w:line="360" w:lineRule="auto"/>
                    <w:ind w:left="0"/>
                    <w:jc w:val="left"/>
                    <w:rPr>
                      <w:rFonts w:cs="Arial"/>
                    </w:rPr>
                  </w:pPr>
                  <w:r w:rsidRPr="00473B9C">
                    <w:rPr>
                      <w:rFonts w:cs="Arial"/>
                    </w:rPr>
                    <w:t>6</w:t>
                  </w: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D802E" w14:textId="6DB382B6" w:rsidR="005965EB" w:rsidRPr="00473B9C" w:rsidRDefault="002F5C37" w:rsidP="00BA41DB">
                  <w:pPr>
                    <w:pStyle w:val="ListParagraph"/>
                    <w:spacing w:line="360" w:lineRule="auto"/>
                    <w:ind w:left="0"/>
                    <w:jc w:val="left"/>
                    <w:rPr>
                      <w:rFonts w:cs="Arial"/>
                    </w:rPr>
                  </w:pPr>
                  <w:r w:rsidRPr="00473B9C">
                    <w:rPr>
                      <w:rFonts w:cs="Arial"/>
                    </w:rPr>
                    <w:t>8</w:t>
                  </w:r>
                </w:p>
              </w:tc>
              <w:tc>
                <w:tcPr>
                  <w:tcW w:w="1076" w:type="dxa"/>
                  <w:tcBorders>
                    <w:top w:val="single" w:sz="4" w:space="0" w:color="auto"/>
                    <w:left w:val="single" w:sz="4" w:space="0" w:color="auto"/>
                    <w:bottom w:val="single" w:sz="4" w:space="0" w:color="auto"/>
                    <w:right w:val="single" w:sz="4" w:space="0" w:color="auto"/>
                  </w:tcBorders>
                </w:tcPr>
                <w:p w14:paraId="42FB25AD" w14:textId="75AD9E5D" w:rsidR="005965EB" w:rsidRPr="00473B9C" w:rsidRDefault="002F5C37" w:rsidP="00BA41DB">
                  <w:pPr>
                    <w:pStyle w:val="ListParagraph"/>
                    <w:spacing w:line="360" w:lineRule="auto"/>
                    <w:ind w:left="0"/>
                    <w:jc w:val="left"/>
                    <w:rPr>
                      <w:rFonts w:cs="Arial"/>
                    </w:rPr>
                  </w:pPr>
                  <w:r w:rsidRPr="00473B9C">
                    <w:rPr>
                      <w:rFonts w:cs="Arial"/>
                    </w:rPr>
                    <w:t>125m2</w:t>
                  </w:r>
                </w:p>
              </w:tc>
              <w:tc>
                <w:tcPr>
                  <w:tcW w:w="1076" w:type="dxa"/>
                  <w:tcBorders>
                    <w:top w:val="single" w:sz="4" w:space="0" w:color="auto"/>
                    <w:left w:val="single" w:sz="4" w:space="0" w:color="auto"/>
                    <w:bottom w:val="single" w:sz="4" w:space="0" w:color="auto"/>
                    <w:right w:val="single" w:sz="4" w:space="0" w:color="auto"/>
                  </w:tcBorders>
                </w:tcPr>
                <w:p w14:paraId="37E123D5" w14:textId="0A2E314C" w:rsidR="005965EB" w:rsidRPr="00473B9C" w:rsidRDefault="002F5C37" w:rsidP="00BA41DB">
                  <w:pPr>
                    <w:pStyle w:val="ListParagraph"/>
                    <w:spacing w:line="360" w:lineRule="auto"/>
                    <w:ind w:left="0"/>
                    <w:jc w:val="left"/>
                    <w:rPr>
                      <w:rFonts w:cs="Arial"/>
                    </w:rPr>
                  </w:pPr>
                  <w:r w:rsidRPr="00473B9C">
                    <w:rPr>
                      <w:rFonts w:cs="Arial"/>
                    </w:rPr>
                    <w:t>132m2</w:t>
                  </w:r>
                </w:p>
              </w:tc>
              <w:tc>
                <w:tcPr>
                  <w:tcW w:w="1232" w:type="dxa"/>
                  <w:tcBorders>
                    <w:top w:val="single" w:sz="4" w:space="0" w:color="auto"/>
                    <w:left w:val="single" w:sz="4" w:space="0" w:color="auto"/>
                    <w:bottom w:val="single" w:sz="4" w:space="0" w:color="auto"/>
                    <w:right w:val="single" w:sz="4" w:space="0" w:color="auto"/>
                  </w:tcBorders>
                </w:tcPr>
                <w:p w14:paraId="53286EE1" w14:textId="426B398C" w:rsidR="005965EB" w:rsidRPr="00473B9C" w:rsidRDefault="002F5C37" w:rsidP="00BA41DB">
                  <w:pPr>
                    <w:pStyle w:val="ListParagraph"/>
                    <w:spacing w:line="360" w:lineRule="auto"/>
                    <w:ind w:left="0"/>
                    <w:jc w:val="left"/>
                    <w:rPr>
                      <w:rFonts w:cs="Arial"/>
                    </w:rPr>
                  </w:pPr>
                  <w:r w:rsidRPr="00473B9C">
                    <w:rPr>
                      <w:rFonts w:cs="Arial"/>
                    </w:rPr>
                    <w:t>138m2</w:t>
                  </w:r>
                </w:p>
              </w:tc>
            </w:tr>
          </w:tbl>
          <w:p w14:paraId="7D83553E" w14:textId="5587C03F" w:rsidR="00BA41DB" w:rsidRPr="004F30E6" w:rsidRDefault="00BA41DB" w:rsidP="004F30E6">
            <w:pPr>
              <w:spacing w:after="240" w:line="360" w:lineRule="auto"/>
              <w:ind w:left="39"/>
              <w:rPr>
                <w:rFonts w:cs="Arial"/>
                <w:sz w:val="22"/>
                <w:szCs w:val="22"/>
              </w:rPr>
            </w:pPr>
            <w:r>
              <w:rPr>
                <w:rFonts w:cs="Arial"/>
                <w:sz w:val="22"/>
                <w:szCs w:val="22"/>
              </w:rPr>
              <w:t>]</w:t>
            </w:r>
          </w:p>
        </w:tc>
      </w:tr>
      <w:tr w:rsidR="00703E16" w:rsidRPr="00B00527" w14:paraId="6EACDBEC" w14:textId="77777777" w:rsidTr="004F30E6">
        <w:tc>
          <w:tcPr>
            <w:tcW w:w="2386" w:type="dxa"/>
            <w:hideMark/>
          </w:tcPr>
          <w:p w14:paraId="6D26B2ED" w14:textId="173D1982" w:rsidR="00703E16" w:rsidRPr="00B00527" w:rsidRDefault="00703E16" w:rsidP="00703E16">
            <w:pPr>
              <w:spacing w:line="360" w:lineRule="auto"/>
              <w:jc w:val="left"/>
              <w:rPr>
                <w:rFonts w:cs="Arial"/>
                <w:b/>
                <w:sz w:val="22"/>
                <w:szCs w:val="22"/>
              </w:rPr>
            </w:pPr>
            <w:r w:rsidRPr="00B00527">
              <w:rPr>
                <w:rFonts w:cs="Arial"/>
                <w:b/>
                <w:sz w:val="22"/>
                <w:szCs w:val="22"/>
              </w:rPr>
              <w:t>Occupation</w:t>
            </w:r>
            <w:r w:rsidR="00E46CB0">
              <w:rPr>
                <w:rFonts w:cs="Arial"/>
                <w:b/>
                <w:sz w:val="22"/>
                <w:szCs w:val="22"/>
              </w:rPr>
              <w:t>)</w:t>
            </w:r>
          </w:p>
        </w:tc>
        <w:tc>
          <w:tcPr>
            <w:tcW w:w="6438" w:type="dxa"/>
            <w:hideMark/>
          </w:tcPr>
          <w:p w14:paraId="00AB14FA" w14:textId="77777777" w:rsidR="00703E16" w:rsidRDefault="00703E16" w:rsidP="00703E16">
            <w:pPr>
              <w:overflowPunct/>
              <w:autoSpaceDE/>
              <w:adjustRightInd/>
              <w:spacing w:line="360" w:lineRule="auto"/>
              <w:rPr>
                <w:rFonts w:cs="Arial"/>
                <w:sz w:val="22"/>
                <w:szCs w:val="22"/>
                <w:lang w:eastAsia="en-GB"/>
              </w:rPr>
            </w:pPr>
            <w:r w:rsidRPr="00B00527">
              <w:rPr>
                <w:rFonts w:cs="Arial"/>
                <w:sz w:val="22"/>
                <w:szCs w:val="22"/>
                <w:lang w:eastAsia="en-GB"/>
              </w:rPr>
              <w:t xml:space="preserve">means occupation for the purposes permitted by the Planning Permission but not including occupation by personnel engaged in construction, fitting out or decoration or occupation for marketing or display or occupation in relation to security operations and </w:t>
            </w:r>
            <w:r w:rsidRPr="00B00527">
              <w:rPr>
                <w:rFonts w:cs="Arial"/>
                <w:b/>
                <w:sz w:val="22"/>
                <w:szCs w:val="22"/>
                <w:lang w:eastAsia="en-GB"/>
              </w:rPr>
              <w:t>Occupied</w:t>
            </w:r>
            <w:r w:rsidRPr="00B00527">
              <w:rPr>
                <w:rFonts w:cs="Arial"/>
                <w:sz w:val="22"/>
                <w:szCs w:val="22"/>
                <w:lang w:eastAsia="en-GB"/>
              </w:rPr>
              <w:t xml:space="preserve"> and </w:t>
            </w:r>
            <w:r w:rsidRPr="00B00527">
              <w:rPr>
                <w:rFonts w:cs="Arial"/>
                <w:b/>
                <w:sz w:val="22"/>
                <w:szCs w:val="22"/>
                <w:lang w:eastAsia="en-GB"/>
              </w:rPr>
              <w:t>Occupy</w:t>
            </w:r>
            <w:r w:rsidRPr="00B00527">
              <w:rPr>
                <w:rFonts w:cs="Arial"/>
                <w:sz w:val="22"/>
                <w:szCs w:val="22"/>
                <w:lang w:eastAsia="en-GB"/>
              </w:rPr>
              <w:t xml:space="preserve"> shall be </w:t>
            </w:r>
            <w:proofErr w:type="gramStart"/>
            <w:r w:rsidRPr="00B00527">
              <w:rPr>
                <w:rFonts w:cs="Arial"/>
                <w:sz w:val="22"/>
                <w:szCs w:val="22"/>
                <w:lang w:eastAsia="en-GB"/>
              </w:rPr>
              <w:t>construed accordingly;</w:t>
            </w:r>
            <w:proofErr w:type="gramEnd"/>
            <w:r>
              <w:rPr>
                <w:rFonts w:cs="Arial"/>
                <w:sz w:val="22"/>
                <w:szCs w:val="22"/>
                <w:lang w:eastAsia="en-GB"/>
              </w:rPr>
              <w:t>]</w:t>
            </w:r>
          </w:p>
          <w:p w14:paraId="55526F57" w14:textId="77777777" w:rsidR="00E46CB0" w:rsidRDefault="00E46CB0" w:rsidP="00703E16">
            <w:pPr>
              <w:overflowPunct/>
              <w:autoSpaceDE/>
              <w:adjustRightInd/>
              <w:spacing w:line="360" w:lineRule="auto"/>
              <w:rPr>
                <w:rFonts w:cs="Arial"/>
                <w:sz w:val="22"/>
                <w:szCs w:val="22"/>
                <w:lang w:eastAsia="en-GB"/>
              </w:rPr>
            </w:pPr>
          </w:p>
          <w:p w14:paraId="30E8D129" w14:textId="77777777" w:rsidR="00703E16" w:rsidRPr="00B00527" w:rsidRDefault="00703E16" w:rsidP="00703E16">
            <w:pPr>
              <w:overflowPunct/>
              <w:autoSpaceDE/>
              <w:adjustRightInd/>
              <w:spacing w:line="360" w:lineRule="auto"/>
              <w:rPr>
                <w:rFonts w:cs="Arial"/>
                <w:sz w:val="22"/>
                <w:szCs w:val="22"/>
                <w:lang w:eastAsia="en-GB"/>
              </w:rPr>
            </w:pPr>
          </w:p>
        </w:tc>
      </w:tr>
      <w:tr w:rsidR="00303CCC" w:rsidRPr="00B00527" w14:paraId="39179359" w14:textId="77777777" w:rsidTr="004F30E6">
        <w:tc>
          <w:tcPr>
            <w:tcW w:w="2386" w:type="dxa"/>
          </w:tcPr>
          <w:p w14:paraId="6E1AB698" w14:textId="7309441F" w:rsidR="00303CCC" w:rsidRDefault="00303CCC" w:rsidP="00303CCC">
            <w:pPr>
              <w:spacing w:line="360" w:lineRule="auto"/>
              <w:jc w:val="left"/>
              <w:rPr>
                <w:rFonts w:cs="Arial"/>
                <w:b/>
                <w:sz w:val="22"/>
                <w:szCs w:val="22"/>
              </w:rPr>
            </w:pPr>
            <w:bookmarkStart w:id="2" w:name="_Hlk196486755"/>
            <w:r w:rsidRPr="0063134C">
              <w:rPr>
                <w:rFonts w:cs="Arial"/>
                <w:b/>
                <w:sz w:val="22"/>
                <w:szCs w:val="22"/>
              </w:rPr>
              <w:t>Open Market Dwellings</w:t>
            </w:r>
            <w:bookmarkEnd w:id="2"/>
          </w:p>
        </w:tc>
        <w:tc>
          <w:tcPr>
            <w:tcW w:w="6438" w:type="dxa"/>
          </w:tcPr>
          <w:p w14:paraId="11DBD218" w14:textId="19BADC07" w:rsidR="00303CCC" w:rsidRPr="00303CCC" w:rsidRDefault="00303CCC" w:rsidP="00303CCC">
            <w:pPr>
              <w:overflowPunct/>
              <w:autoSpaceDE/>
              <w:adjustRightInd/>
              <w:spacing w:after="240" w:line="360" w:lineRule="auto"/>
              <w:rPr>
                <w:rFonts w:cs="Arial"/>
                <w:bCs/>
                <w:sz w:val="22"/>
                <w:szCs w:val="22"/>
                <w:lang w:eastAsia="en-GB"/>
              </w:rPr>
            </w:pPr>
            <w:r w:rsidRPr="00303CCC">
              <w:rPr>
                <w:rFonts w:cs="Arial"/>
                <w:bCs/>
                <w:sz w:val="22"/>
                <w:szCs w:val="22"/>
              </w:rPr>
              <w:t xml:space="preserve">means </w:t>
            </w:r>
            <w:proofErr w:type="gramStart"/>
            <w:r w:rsidRPr="00303CCC">
              <w:rPr>
                <w:rFonts w:cs="Arial"/>
                <w:bCs/>
                <w:sz w:val="22"/>
                <w:szCs w:val="22"/>
              </w:rPr>
              <w:t>all of</w:t>
            </w:r>
            <w:proofErr w:type="gramEnd"/>
            <w:r w:rsidRPr="00303CCC">
              <w:rPr>
                <w:rFonts w:cs="Arial"/>
                <w:bCs/>
                <w:sz w:val="22"/>
                <w:szCs w:val="22"/>
              </w:rPr>
              <w:t xml:space="preserve"> the Dwellings for sale on the open market and which are not Affordable Housing Units</w:t>
            </w:r>
            <w:r>
              <w:rPr>
                <w:rFonts w:cs="Arial"/>
                <w:bCs/>
                <w:sz w:val="22"/>
                <w:szCs w:val="22"/>
              </w:rPr>
              <w:t>;</w:t>
            </w:r>
          </w:p>
        </w:tc>
      </w:tr>
      <w:tr w:rsidR="00303CCC" w:rsidRPr="00B00527" w14:paraId="3CA58688" w14:textId="77777777" w:rsidTr="004F30E6">
        <w:tc>
          <w:tcPr>
            <w:tcW w:w="2386" w:type="dxa"/>
          </w:tcPr>
          <w:p w14:paraId="07993793" w14:textId="42BCFA79" w:rsidR="00303CCC" w:rsidRPr="00303CCC" w:rsidRDefault="00303CCC" w:rsidP="00303CCC">
            <w:pPr>
              <w:spacing w:line="360" w:lineRule="auto"/>
              <w:jc w:val="left"/>
              <w:rPr>
                <w:rFonts w:cs="Arial"/>
                <w:b/>
                <w:sz w:val="22"/>
                <w:szCs w:val="22"/>
              </w:rPr>
            </w:pPr>
            <w:r w:rsidRPr="00303CCC">
              <w:rPr>
                <w:rFonts w:cs="Arial"/>
                <w:b/>
                <w:sz w:val="22"/>
                <w:szCs w:val="22"/>
              </w:rPr>
              <w:t>Other Eligible Person</w:t>
            </w:r>
          </w:p>
        </w:tc>
        <w:tc>
          <w:tcPr>
            <w:tcW w:w="6438" w:type="dxa"/>
          </w:tcPr>
          <w:p w14:paraId="1BF5B821" w14:textId="5DDFC87C" w:rsidR="00303CCC" w:rsidRPr="00303CCC" w:rsidRDefault="00303CCC" w:rsidP="00303CCC">
            <w:pPr>
              <w:overflowPunct/>
              <w:autoSpaceDE/>
              <w:adjustRightInd/>
              <w:spacing w:after="240" w:line="360" w:lineRule="auto"/>
              <w:rPr>
                <w:rFonts w:cs="Arial"/>
                <w:bCs/>
                <w:sz w:val="22"/>
                <w:szCs w:val="22"/>
              </w:rPr>
            </w:pPr>
            <w:r w:rsidRPr="00303CCC">
              <w:rPr>
                <w:rFonts w:cs="Arial"/>
                <w:sz w:val="22"/>
                <w:szCs w:val="22"/>
              </w:rPr>
              <w:t xml:space="preserve">means a person selected by a Registered Provider in accordance with the Nomination Agreement and who </w:t>
            </w:r>
            <w:proofErr w:type="gramStart"/>
            <w:r w:rsidRPr="00303CCC">
              <w:rPr>
                <w:rFonts w:cs="Arial"/>
                <w:sz w:val="22"/>
                <w:szCs w:val="22"/>
              </w:rPr>
              <w:t>is in need of</w:t>
            </w:r>
            <w:proofErr w:type="gramEnd"/>
            <w:r w:rsidRPr="00303CCC">
              <w:rPr>
                <w:rFonts w:cs="Arial"/>
                <w:sz w:val="22"/>
                <w:szCs w:val="22"/>
              </w:rPr>
              <w:t xml:space="preserve"> Affordable Housing; </w:t>
            </w:r>
          </w:p>
        </w:tc>
      </w:tr>
      <w:tr w:rsidR="00703E16" w:rsidRPr="00B00527" w14:paraId="7B912E15" w14:textId="77777777" w:rsidTr="00D70EDE">
        <w:tc>
          <w:tcPr>
            <w:tcW w:w="2386" w:type="dxa"/>
          </w:tcPr>
          <w:p w14:paraId="787DD841" w14:textId="77777777" w:rsidR="00703E16" w:rsidRPr="00B00527" w:rsidRDefault="00703E16" w:rsidP="00703E16">
            <w:pPr>
              <w:spacing w:line="360" w:lineRule="auto"/>
              <w:jc w:val="left"/>
              <w:rPr>
                <w:rFonts w:cs="Arial"/>
                <w:b/>
                <w:sz w:val="22"/>
                <w:szCs w:val="22"/>
              </w:rPr>
            </w:pPr>
            <w:r w:rsidRPr="00B00527">
              <w:rPr>
                <w:rFonts w:cs="Arial"/>
                <w:b/>
                <w:sz w:val="22"/>
                <w:szCs w:val="22"/>
              </w:rPr>
              <w:t>Payment Notice</w:t>
            </w:r>
          </w:p>
        </w:tc>
        <w:tc>
          <w:tcPr>
            <w:tcW w:w="6438" w:type="dxa"/>
          </w:tcPr>
          <w:p w14:paraId="0EDE28A2" w14:textId="63B7F21C" w:rsidR="00703E16" w:rsidRPr="00B00527" w:rsidRDefault="00703E16" w:rsidP="00703E16">
            <w:pPr>
              <w:tabs>
                <w:tab w:val="left" w:pos="720"/>
                <w:tab w:val="left" w:pos="1440"/>
                <w:tab w:val="left" w:pos="2160"/>
                <w:tab w:val="left" w:pos="2880"/>
              </w:tabs>
              <w:overflowPunct/>
              <w:autoSpaceDE/>
              <w:adjustRightInd/>
              <w:spacing w:line="360" w:lineRule="auto"/>
              <w:rPr>
                <w:rFonts w:cs="Arial"/>
                <w:sz w:val="22"/>
                <w:szCs w:val="22"/>
              </w:rPr>
            </w:pPr>
            <w:r w:rsidRPr="00B00527">
              <w:rPr>
                <w:rFonts w:cs="Arial"/>
                <w:sz w:val="22"/>
                <w:szCs w:val="22"/>
              </w:rPr>
              <w:t>means a payment notice in the form attached at</w:t>
            </w:r>
            <w:r>
              <w:rPr>
                <w:rFonts w:cs="Arial"/>
                <w:sz w:val="22"/>
                <w:szCs w:val="22"/>
              </w:rPr>
              <w:t xml:space="preserve"> </w:t>
            </w:r>
            <w:r w:rsidR="00093067">
              <w:rPr>
                <w:rFonts w:cs="Arial"/>
                <w:sz w:val="22"/>
                <w:szCs w:val="22"/>
              </w:rPr>
              <w:t xml:space="preserve">[Appendix </w:t>
            </w:r>
            <w:r w:rsidR="003566E3">
              <w:rPr>
                <w:rFonts w:cs="Arial"/>
                <w:sz w:val="22"/>
                <w:szCs w:val="22"/>
              </w:rPr>
              <w:t>4</w:t>
            </w:r>
            <w:r w:rsidRPr="00154A6F">
              <w:rPr>
                <w:rFonts w:cs="Arial"/>
                <w:sz w:val="22"/>
                <w:szCs w:val="22"/>
              </w:rPr>
              <w:t>]</w:t>
            </w:r>
            <w:r>
              <w:rPr>
                <w:rFonts w:cs="Arial"/>
                <w:sz w:val="22"/>
                <w:szCs w:val="22"/>
              </w:rPr>
              <w:t xml:space="preserve"> </w:t>
            </w:r>
          </w:p>
          <w:p w14:paraId="7BC97B6E" w14:textId="77777777" w:rsidR="00703E16" w:rsidRPr="00B00527" w:rsidRDefault="00703E16" w:rsidP="00703E16">
            <w:pPr>
              <w:tabs>
                <w:tab w:val="left" w:pos="720"/>
                <w:tab w:val="left" w:pos="1440"/>
                <w:tab w:val="left" w:pos="2160"/>
                <w:tab w:val="left" w:pos="2880"/>
              </w:tabs>
              <w:overflowPunct/>
              <w:autoSpaceDE/>
              <w:adjustRightInd/>
              <w:rPr>
                <w:rFonts w:cs="Arial"/>
                <w:sz w:val="22"/>
                <w:szCs w:val="22"/>
              </w:rPr>
            </w:pPr>
          </w:p>
        </w:tc>
      </w:tr>
      <w:tr w:rsidR="00703E16" w:rsidRPr="00B00527" w14:paraId="7721F32D" w14:textId="77777777" w:rsidTr="00D70EDE">
        <w:tc>
          <w:tcPr>
            <w:tcW w:w="2386" w:type="dxa"/>
          </w:tcPr>
          <w:p w14:paraId="0BA1D70A" w14:textId="77777777" w:rsidR="00703E16" w:rsidRPr="00B00527" w:rsidRDefault="00703E16" w:rsidP="00703E16">
            <w:pPr>
              <w:spacing w:line="360" w:lineRule="auto"/>
              <w:jc w:val="left"/>
              <w:rPr>
                <w:rFonts w:cs="Arial"/>
                <w:b/>
                <w:sz w:val="22"/>
                <w:szCs w:val="22"/>
              </w:rPr>
            </w:pPr>
            <w:r w:rsidRPr="00B00527">
              <w:rPr>
                <w:rFonts w:cs="Arial"/>
                <w:b/>
                <w:sz w:val="22"/>
                <w:szCs w:val="22"/>
              </w:rPr>
              <w:t>Plan</w:t>
            </w:r>
          </w:p>
          <w:p w14:paraId="5AC35467" w14:textId="77777777" w:rsidR="00703E16" w:rsidRPr="00B00527" w:rsidRDefault="00703E16" w:rsidP="00703E16">
            <w:pPr>
              <w:spacing w:line="360" w:lineRule="auto"/>
              <w:jc w:val="left"/>
              <w:rPr>
                <w:rFonts w:cs="Arial"/>
                <w:b/>
                <w:sz w:val="22"/>
                <w:szCs w:val="22"/>
              </w:rPr>
            </w:pPr>
          </w:p>
        </w:tc>
        <w:tc>
          <w:tcPr>
            <w:tcW w:w="6438" w:type="dxa"/>
          </w:tcPr>
          <w:p w14:paraId="1289CEFC" w14:textId="7B300127" w:rsidR="00703E16" w:rsidRPr="00D62264" w:rsidRDefault="00703E16" w:rsidP="00703E16">
            <w:pPr>
              <w:spacing w:line="360" w:lineRule="auto"/>
              <w:rPr>
                <w:rFonts w:cs="Arial"/>
                <w:sz w:val="22"/>
                <w:szCs w:val="22"/>
              </w:rPr>
            </w:pPr>
            <w:r w:rsidRPr="00B00527">
              <w:rPr>
                <w:rFonts w:cs="Arial"/>
                <w:sz w:val="22"/>
                <w:szCs w:val="22"/>
              </w:rPr>
              <w:t xml:space="preserve">means </w:t>
            </w:r>
            <w:r w:rsidR="00E5457C" w:rsidRPr="00E5457C">
              <w:rPr>
                <w:rFonts w:cs="Arial"/>
                <w:sz w:val="22"/>
                <w:szCs w:val="22"/>
              </w:rPr>
              <w:t xml:space="preserve">the plan with drawing number </w:t>
            </w:r>
            <w:proofErr w:type="spellStart"/>
            <w:r w:rsidR="00E5457C">
              <w:rPr>
                <w:rFonts w:cs="Arial"/>
                <w:sz w:val="22"/>
                <w:szCs w:val="22"/>
              </w:rPr>
              <w:t>xxxxx</w:t>
            </w:r>
            <w:proofErr w:type="spellEnd"/>
            <w:r w:rsidR="00E5457C" w:rsidRPr="00E5457C">
              <w:rPr>
                <w:rFonts w:cs="Arial"/>
                <w:sz w:val="22"/>
                <w:szCs w:val="22"/>
              </w:rPr>
              <w:t xml:space="preserve"> </w:t>
            </w:r>
            <w:r w:rsidR="00E5457C">
              <w:rPr>
                <w:rFonts w:cs="Arial"/>
                <w:sz w:val="22"/>
                <w:szCs w:val="22"/>
              </w:rPr>
              <w:t xml:space="preserve">dated </w:t>
            </w:r>
            <w:proofErr w:type="spellStart"/>
            <w:r w:rsidR="00E5457C">
              <w:rPr>
                <w:rFonts w:cs="Arial"/>
                <w:sz w:val="22"/>
                <w:szCs w:val="22"/>
              </w:rPr>
              <w:t>xxxx</w:t>
            </w:r>
            <w:proofErr w:type="spellEnd"/>
            <w:r w:rsidR="00E5457C" w:rsidRPr="00E5457C">
              <w:rPr>
                <w:rFonts w:cs="Arial"/>
                <w:sz w:val="22"/>
                <w:szCs w:val="22"/>
              </w:rPr>
              <w:t xml:space="preserve"> </w:t>
            </w:r>
            <w:r w:rsidR="00E5457C">
              <w:rPr>
                <w:rFonts w:cs="Arial"/>
                <w:sz w:val="22"/>
                <w:szCs w:val="22"/>
              </w:rPr>
              <w:t>and</w:t>
            </w:r>
            <w:r w:rsidRPr="00B00527">
              <w:rPr>
                <w:rFonts w:cs="Arial"/>
                <w:sz w:val="22"/>
                <w:szCs w:val="22"/>
              </w:rPr>
              <w:t xml:space="preserve"> annexed to this Deed at</w:t>
            </w:r>
            <w:r>
              <w:rPr>
                <w:rFonts w:cs="Arial"/>
                <w:sz w:val="22"/>
                <w:szCs w:val="22"/>
              </w:rPr>
              <w:t xml:space="preserve"> </w:t>
            </w:r>
            <w:r w:rsidRPr="00D62264">
              <w:rPr>
                <w:rFonts w:cs="Arial"/>
                <w:sz w:val="22"/>
                <w:szCs w:val="22"/>
              </w:rPr>
              <w:t>[</w:t>
            </w:r>
            <w:r w:rsidR="00093067">
              <w:rPr>
                <w:rFonts w:cs="Arial"/>
                <w:sz w:val="22"/>
                <w:szCs w:val="22"/>
              </w:rPr>
              <w:t>Appendix 2</w:t>
            </w:r>
            <w:r w:rsidRPr="00D62264">
              <w:rPr>
                <w:rFonts w:cs="Arial"/>
                <w:sz w:val="22"/>
                <w:szCs w:val="22"/>
              </w:rPr>
              <w:t>]</w:t>
            </w:r>
          </w:p>
          <w:p w14:paraId="4BD64BAC" w14:textId="77777777" w:rsidR="00703E16" w:rsidRPr="00B00527" w:rsidRDefault="00703E16" w:rsidP="00703E16">
            <w:pPr>
              <w:rPr>
                <w:rFonts w:cs="Arial"/>
                <w:sz w:val="22"/>
                <w:szCs w:val="22"/>
              </w:rPr>
            </w:pPr>
          </w:p>
        </w:tc>
      </w:tr>
      <w:tr w:rsidR="00580C96" w:rsidRPr="00B00527" w14:paraId="287B1C7F" w14:textId="77777777" w:rsidTr="00D70EDE">
        <w:tc>
          <w:tcPr>
            <w:tcW w:w="2386" w:type="dxa"/>
          </w:tcPr>
          <w:p w14:paraId="28463F68" w14:textId="6AEBD4CC" w:rsidR="00580C96" w:rsidRPr="00B00527" w:rsidRDefault="00580C96" w:rsidP="00580C96">
            <w:pPr>
              <w:spacing w:line="360" w:lineRule="auto"/>
              <w:jc w:val="left"/>
              <w:rPr>
                <w:rFonts w:cs="Arial"/>
                <w:b/>
                <w:sz w:val="22"/>
                <w:szCs w:val="22"/>
              </w:rPr>
            </w:pPr>
            <w:r w:rsidRPr="00560463">
              <w:rPr>
                <w:rFonts w:cs="Arial"/>
                <w:b/>
                <w:sz w:val="22"/>
                <w:szCs w:val="22"/>
              </w:rPr>
              <w:t xml:space="preserve">Planning </w:t>
            </w:r>
            <w:r>
              <w:rPr>
                <w:rFonts w:cs="Arial"/>
                <w:b/>
                <w:sz w:val="22"/>
                <w:szCs w:val="22"/>
              </w:rPr>
              <w:t>Inspectorate</w:t>
            </w:r>
          </w:p>
        </w:tc>
        <w:tc>
          <w:tcPr>
            <w:tcW w:w="6438" w:type="dxa"/>
          </w:tcPr>
          <w:p w14:paraId="29FB4B0E" w14:textId="2EB6A2BB" w:rsidR="00580C96" w:rsidRPr="00B00527" w:rsidRDefault="00580C96" w:rsidP="00580C96">
            <w:pPr>
              <w:spacing w:after="240" w:line="360" w:lineRule="auto"/>
              <w:rPr>
                <w:rFonts w:cs="Arial"/>
                <w:sz w:val="22"/>
                <w:szCs w:val="22"/>
              </w:rPr>
            </w:pPr>
            <w:proofErr w:type="gramStart"/>
            <w:r w:rsidRPr="00580C96">
              <w:rPr>
                <w:rFonts w:cs="Arial"/>
                <w:sz w:val="22"/>
                <w:szCs w:val="24"/>
              </w:rPr>
              <w:t>means  the</w:t>
            </w:r>
            <w:proofErr w:type="gramEnd"/>
            <w:r w:rsidRPr="00580C96">
              <w:rPr>
                <w:rFonts w:cs="Arial"/>
                <w:sz w:val="22"/>
                <w:szCs w:val="24"/>
              </w:rPr>
              <w:t xml:space="preserve"> executive agency sponsored by the Secretary of State dealing with planning appeals, national infrastructure planning applications, examinations of local plans and other planning-related and specialist casework in England;</w:t>
            </w:r>
          </w:p>
        </w:tc>
      </w:tr>
      <w:tr w:rsidR="00703E16" w:rsidRPr="00B00527" w14:paraId="4890A54B" w14:textId="77777777" w:rsidTr="00D70EDE">
        <w:tc>
          <w:tcPr>
            <w:tcW w:w="2386" w:type="dxa"/>
            <w:hideMark/>
          </w:tcPr>
          <w:p w14:paraId="6C7B028D" w14:textId="77777777" w:rsidR="00703E16" w:rsidRPr="00B00527" w:rsidRDefault="00703E16" w:rsidP="00703E16">
            <w:pPr>
              <w:spacing w:line="360" w:lineRule="auto"/>
              <w:jc w:val="left"/>
              <w:rPr>
                <w:rFonts w:cs="Arial"/>
                <w:b/>
                <w:sz w:val="22"/>
                <w:szCs w:val="22"/>
              </w:rPr>
            </w:pPr>
            <w:r w:rsidRPr="00B00527">
              <w:rPr>
                <w:rFonts w:cs="Arial"/>
                <w:b/>
                <w:sz w:val="22"/>
                <w:szCs w:val="22"/>
              </w:rPr>
              <w:t>Planning Permission</w:t>
            </w:r>
          </w:p>
        </w:tc>
        <w:tc>
          <w:tcPr>
            <w:tcW w:w="6438" w:type="dxa"/>
            <w:hideMark/>
          </w:tcPr>
          <w:p w14:paraId="461DC924" w14:textId="1BF2D86D" w:rsidR="00703E16" w:rsidRDefault="00703E16" w:rsidP="00703E16">
            <w:pPr>
              <w:spacing w:line="360" w:lineRule="auto"/>
              <w:rPr>
                <w:rFonts w:cs="Arial"/>
                <w:sz w:val="22"/>
                <w:szCs w:val="22"/>
              </w:rPr>
            </w:pPr>
            <w:r w:rsidRPr="00B00527">
              <w:rPr>
                <w:rFonts w:cs="Arial"/>
                <w:sz w:val="22"/>
                <w:szCs w:val="22"/>
              </w:rPr>
              <w:t xml:space="preserve">means the planning permission granted by the Council pursuant to the Application [substantially in the draft form annexed at </w:t>
            </w:r>
            <w:r>
              <w:rPr>
                <w:rFonts w:cs="Arial"/>
                <w:sz w:val="22"/>
                <w:szCs w:val="22"/>
              </w:rPr>
              <w:t>[</w:t>
            </w:r>
            <w:r w:rsidR="00093067">
              <w:rPr>
                <w:rFonts w:cs="Arial"/>
                <w:sz w:val="22"/>
                <w:szCs w:val="22"/>
              </w:rPr>
              <w:t>Appendix 1</w:t>
            </w:r>
            <w:r w:rsidRPr="00F60ED1">
              <w:rPr>
                <w:rFonts w:cs="Arial"/>
                <w:sz w:val="22"/>
                <w:szCs w:val="22"/>
              </w:rPr>
              <w:t>] [or</w:t>
            </w:r>
            <w:r w:rsidRPr="00B00527">
              <w:rPr>
                <w:rFonts w:cs="Arial"/>
                <w:sz w:val="22"/>
                <w:szCs w:val="22"/>
              </w:rPr>
              <w:t xml:space="preserve"> the planning permission if granted on Appeal by or on behalf of the Secretary of State pursuant to the Application]</w:t>
            </w:r>
            <w:r w:rsidR="00D612B0">
              <w:rPr>
                <w:rFonts w:cs="Arial"/>
                <w:sz w:val="22"/>
                <w:szCs w:val="22"/>
              </w:rPr>
              <w:t xml:space="preserve"> </w:t>
            </w:r>
            <w:r w:rsidR="00D612B0" w:rsidRPr="00D612B0">
              <w:rPr>
                <w:rFonts w:cs="Arial"/>
                <w:sz w:val="22"/>
                <w:szCs w:val="22"/>
              </w:rPr>
              <w:t xml:space="preserve">and shall include any planning permission granted or obtained in respect of the Planning Permission pursuant to an application relating to the Planning Permission under sections 73 or 73A of the 1990 Act in accordance </w:t>
            </w:r>
            <w:r w:rsidR="00D612B0" w:rsidRPr="00093067">
              <w:rPr>
                <w:rFonts w:cs="Arial"/>
                <w:sz w:val="22"/>
                <w:szCs w:val="22"/>
              </w:rPr>
              <w:t>with clause 6 of</w:t>
            </w:r>
            <w:r w:rsidR="00D612B0" w:rsidRPr="00D612B0">
              <w:rPr>
                <w:rFonts w:cs="Arial"/>
                <w:sz w:val="22"/>
                <w:szCs w:val="22"/>
              </w:rPr>
              <w:t xml:space="preserve"> this Deed</w:t>
            </w:r>
            <w:r w:rsidRPr="00B00527">
              <w:rPr>
                <w:rFonts w:cs="Arial"/>
                <w:sz w:val="22"/>
                <w:szCs w:val="22"/>
              </w:rPr>
              <w:t>;</w:t>
            </w:r>
          </w:p>
          <w:p w14:paraId="2A7E4102" w14:textId="77777777" w:rsidR="00703E16" w:rsidRPr="00B00527" w:rsidRDefault="00703E16" w:rsidP="00703E16">
            <w:pPr>
              <w:rPr>
                <w:rFonts w:cs="Arial"/>
                <w:sz w:val="22"/>
                <w:szCs w:val="22"/>
              </w:rPr>
            </w:pPr>
          </w:p>
        </w:tc>
      </w:tr>
      <w:tr w:rsidR="00602588" w:rsidRPr="00B00527" w14:paraId="08E21957" w14:textId="77777777" w:rsidTr="00D70EDE">
        <w:tc>
          <w:tcPr>
            <w:tcW w:w="2386" w:type="dxa"/>
          </w:tcPr>
          <w:p w14:paraId="398C9F87" w14:textId="77777777" w:rsidR="00602588" w:rsidRPr="00B00527" w:rsidRDefault="00602588" w:rsidP="00883DBE">
            <w:pPr>
              <w:spacing w:line="360" w:lineRule="auto"/>
              <w:jc w:val="left"/>
              <w:rPr>
                <w:rFonts w:cs="Arial"/>
                <w:b/>
                <w:sz w:val="22"/>
                <w:szCs w:val="22"/>
              </w:rPr>
            </w:pPr>
            <w:r>
              <w:rPr>
                <w:rFonts w:cs="Arial"/>
                <w:b/>
                <w:sz w:val="22"/>
                <w:szCs w:val="22"/>
              </w:rPr>
              <w:t>Practical Completion</w:t>
            </w:r>
          </w:p>
        </w:tc>
        <w:tc>
          <w:tcPr>
            <w:tcW w:w="6438" w:type="dxa"/>
          </w:tcPr>
          <w:p w14:paraId="62D0DD5A" w14:textId="77777777" w:rsidR="00602588" w:rsidRDefault="00602588" w:rsidP="00602588">
            <w:pPr>
              <w:overflowPunct/>
              <w:autoSpaceDE/>
              <w:adjustRightInd/>
              <w:spacing w:line="360" w:lineRule="auto"/>
              <w:rPr>
                <w:rFonts w:cs="Arial"/>
                <w:sz w:val="22"/>
                <w:szCs w:val="22"/>
              </w:rPr>
            </w:pPr>
            <w:r w:rsidRPr="00B00527">
              <w:rPr>
                <w:rFonts w:cs="Arial"/>
                <w:sz w:val="22"/>
                <w:szCs w:val="22"/>
              </w:rPr>
              <w:t xml:space="preserve">means the issue of a certificate of practical completion by the Owner or their architect or </w:t>
            </w:r>
            <w:proofErr w:type="gramStart"/>
            <w:r w:rsidRPr="00B00527">
              <w:rPr>
                <w:rFonts w:cs="Arial"/>
                <w:sz w:val="22"/>
                <w:szCs w:val="22"/>
              </w:rPr>
              <w:t>in the event that</w:t>
            </w:r>
            <w:proofErr w:type="gramEnd"/>
            <w:r w:rsidRPr="00B00527">
              <w:rPr>
                <w:rFonts w:cs="Arial"/>
                <w:sz w:val="22"/>
                <w:szCs w:val="22"/>
              </w:rPr>
              <w:t xml:space="preserve"> the Development is constructed by a party other than the Owner the issue of a certificate of practical completion by that other party or their </w:t>
            </w:r>
            <w:proofErr w:type="gramStart"/>
            <w:r w:rsidRPr="00B00527">
              <w:rPr>
                <w:rFonts w:cs="Arial"/>
                <w:sz w:val="22"/>
                <w:szCs w:val="22"/>
              </w:rPr>
              <w:t>architects;</w:t>
            </w:r>
            <w:proofErr w:type="gramEnd"/>
          </w:p>
          <w:p w14:paraId="01C8A156" w14:textId="77777777" w:rsidR="00602588" w:rsidRPr="00D62264" w:rsidRDefault="00602588" w:rsidP="00883DBE">
            <w:pPr>
              <w:spacing w:line="360" w:lineRule="auto"/>
              <w:rPr>
                <w:rFonts w:cs="Arial"/>
                <w:sz w:val="22"/>
                <w:szCs w:val="22"/>
              </w:rPr>
            </w:pPr>
          </w:p>
        </w:tc>
      </w:tr>
      <w:tr w:rsidR="00D612B0" w:rsidRPr="00B00527" w14:paraId="486D2DF4" w14:textId="77777777" w:rsidTr="00D612B0">
        <w:tc>
          <w:tcPr>
            <w:tcW w:w="2386" w:type="dxa"/>
          </w:tcPr>
          <w:p w14:paraId="64F2E1D1" w14:textId="7F3CFB6B" w:rsidR="00D612B0" w:rsidRPr="00D62264" w:rsidRDefault="00D612B0" w:rsidP="00D612B0">
            <w:pPr>
              <w:spacing w:line="360" w:lineRule="auto"/>
              <w:jc w:val="left"/>
              <w:rPr>
                <w:rFonts w:cs="Arial"/>
                <w:b/>
                <w:sz w:val="22"/>
                <w:szCs w:val="22"/>
              </w:rPr>
            </w:pPr>
            <w:r w:rsidRPr="00D612B0">
              <w:rPr>
                <w:rFonts w:cs="Arial"/>
                <w:b/>
                <w:sz w:val="22"/>
                <w:szCs w:val="22"/>
              </w:rPr>
              <w:t>Protected Occupie</w:t>
            </w:r>
            <w:r>
              <w:rPr>
                <w:rFonts w:cs="Arial"/>
                <w:b/>
                <w:sz w:val="22"/>
                <w:szCs w:val="22"/>
              </w:rPr>
              <w:t>r</w:t>
            </w:r>
          </w:p>
        </w:tc>
        <w:tc>
          <w:tcPr>
            <w:tcW w:w="6438" w:type="dxa"/>
          </w:tcPr>
          <w:p w14:paraId="6D83A09B" w14:textId="77777777" w:rsidR="00D612B0" w:rsidRPr="00F07C89" w:rsidRDefault="00D612B0" w:rsidP="00D612B0">
            <w:pPr>
              <w:pStyle w:val="Definition"/>
              <w:tabs>
                <w:tab w:val="left" w:pos="41"/>
              </w:tabs>
              <w:spacing w:before="0" w:after="240" w:line="360" w:lineRule="auto"/>
              <w:ind w:left="41" w:firstLine="0"/>
              <w:outlineLvl w:val="4"/>
              <w:rPr>
                <w:rFonts w:cs="Arial"/>
              </w:rPr>
            </w:pPr>
            <w:r>
              <w:rPr>
                <w:rFonts w:cs="Arial"/>
                <w:sz w:val="22"/>
                <w:szCs w:val="22"/>
              </w:rPr>
              <w:t>means a</w:t>
            </w:r>
            <w:r w:rsidRPr="005D1189">
              <w:rPr>
                <w:rFonts w:cs="Arial"/>
                <w:sz w:val="22"/>
                <w:szCs w:val="22"/>
              </w:rPr>
              <w:t xml:space="preserve"> person who</w:t>
            </w:r>
            <w:r>
              <w:rPr>
                <w:rFonts w:cs="Arial"/>
                <w:sz w:val="22"/>
                <w:szCs w:val="22"/>
              </w:rPr>
              <w:t xml:space="preserve"> is Occupying an Affordable Housing Unit </w:t>
            </w:r>
            <w:r w:rsidRPr="00ED2E1A">
              <w:rPr>
                <w:rFonts w:cs="Arial"/>
                <w:sz w:val="22"/>
                <w:szCs w:val="22"/>
              </w:rPr>
              <w:t xml:space="preserve">and is a Nominee </w:t>
            </w:r>
            <w:r>
              <w:rPr>
                <w:rFonts w:cs="Arial"/>
                <w:sz w:val="22"/>
                <w:szCs w:val="22"/>
              </w:rPr>
              <w:t>and who</w:t>
            </w:r>
            <w:r w:rsidRPr="005D1189">
              <w:rPr>
                <w:rFonts w:cs="Arial"/>
                <w:sz w:val="22"/>
                <w:szCs w:val="22"/>
              </w:rPr>
              <w:t>:</w:t>
            </w:r>
          </w:p>
          <w:p w14:paraId="6DB54CF2" w14:textId="77777777" w:rsidR="00D612B0" w:rsidRPr="0060198B" w:rsidRDefault="00D612B0" w:rsidP="00FD4019">
            <w:pPr>
              <w:pStyle w:val="Definition1"/>
              <w:numPr>
                <w:ilvl w:val="0"/>
                <w:numId w:val="14"/>
              </w:numPr>
              <w:tabs>
                <w:tab w:val="left" w:pos="720"/>
              </w:tabs>
              <w:spacing w:line="360" w:lineRule="auto"/>
              <w:jc w:val="both"/>
              <w:rPr>
                <w:sz w:val="22"/>
                <w:szCs w:val="22"/>
              </w:rPr>
            </w:pPr>
            <w:r w:rsidRPr="00BA150D">
              <w:rPr>
                <w:sz w:val="22"/>
                <w:szCs w:val="22"/>
              </w:rPr>
              <w:t>has exercised the right to acquire</w:t>
            </w:r>
            <w:r>
              <w:rPr>
                <w:sz w:val="22"/>
                <w:szCs w:val="22"/>
              </w:rPr>
              <w:t xml:space="preserve"> (where legally permissible)</w:t>
            </w:r>
            <w:r w:rsidRPr="00BA150D">
              <w:rPr>
                <w:sz w:val="22"/>
                <w:szCs w:val="22"/>
              </w:rPr>
              <w:t xml:space="preserve"> pursuant to section 180 of the Housing and Regeneration Act 2008 and governed by the Housing Act 1985</w:t>
            </w:r>
            <w:r>
              <w:rPr>
                <w:sz w:val="22"/>
                <w:szCs w:val="22"/>
              </w:rPr>
              <w:t xml:space="preserve"> and modified by the Housing (Right to Acquire) Regulations 1997</w:t>
            </w:r>
            <w:r w:rsidRPr="00BA150D">
              <w:rPr>
                <w:sz w:val="22"/>
                <w:szCs w:val="22"/>
              </w:rPr>
              <w:t xml:space="preserve"> or any equivalent statutory provision for the time being in force in respect of a </w:t>
            </w:r>
            <w:proofErr w:type="gramStart"/>
            <w:r w:rsidRPr="00BA150D">
              <w:rPr>
                <w:sz w:val="22"/>
                <w:szCs w:val="22"/>
              </w:rPr>
              <w:t>particular</w:t>
            </w:r>
            <w:r>
              <w:rPr>
                <w:sz w:val="22"/>
                <w:szCs w:val="22"/>
              </w:rPr>
              <w:t xml:space="preserve"> </w:t>
            </w:r>
            <w:r>
              <w:rPr>
                <w:bCs/>
                <w:sz w:val="22"/>
                <w:szCs w:val="22"/>
              </w:rPr>
              <w:t xml:space="preserve"> Affordable</w:t>
            </w:r>
            <w:proofErr w:type="gramEnd"/>
            <w:r>
              <w:rPr>
                <w:bCs/>
                <w:sz w:val="22"/>
                <w:szCs w:val="22"/>
              </w:rPr>
              <w:t xml:space="preserve"> Housing</w:t>
            </w:r>
            <w:r w:rsidRPr="00BA150D">
              <w:rPr>
                <w:bCs/>
                <w:sz w:val="22"/>
                <w:szCs w:val="22"/>
              </w:rPr>
              <w:t xml:space="preserve"> </w:t>
            </w:r>
            <w:proofErr w:type="gramStart"/>
            <w:r w:rsidRPr="00BA150D">
              <w:rPr>
                <w:bCs/>
                <w:sz w:val="22"/>
                <w:szCs w:val="22"/>
              </w:rPr>
              <w:t>Unit</w:t>
            </w:r>
            <w:r>
              <w:rPr>
                <w:bCs/>
                <w:sz w:val="22"/>
                <w:szCs w:val="22"/>
              </w:rPr>
              <w:t>;</w:t>
            </w:r>
            <w:proofErr w:type="gramEnd"/>
          </w:p>
          <w:p w14:paraId="534293AA" w14:textId="77777777" w:rsidR="00D612B0" w:rsidRDefault="00D612B0" w:rsidP="00FD4019">
            <w:pPr>
              <w:pStyle w:val="Definition1"/>
              <w:numPr>
                <w:ilvl w:val="0"/>
                <w:numId w:val="14"/>
              </w:numPr>
              <w:tabs>
                <w:tab w:val="left" w:pos="720"/>
              </w:tabs>
              <w:spacing w:line="360" w:lineRule="auto"/>
              <w:jc w:val="both"/>
              <w:rPr>
                <w:sz w:val="22"/>
                <w:szCs w:val="22"/>
              </w:rPr>
            </w:pPr>
            <w:r w:rsidRPr="0060198B">
              <w:rPr>
                <w:sz w:val="22"/>
                <w:szCs w:val="22"/>
              </w:rPr>
              <w:t>has exercised any statutory right to buy or statutory preserved right to buy pursuant to the Housing Act 1985 or any equivalent statutory provision for the time being in force in respect of a particular</w:t>
            </w:r>
            <w:r>
              <w:rPr>
                <w:sz w:val="22"/>
                <w:szCs w:val="22"/>
              </w:rPr>
              <w:t xml:space="preserve"> Affordable Housing </w:t>
            </w:r>
            <w:r w:rsidRPr="0060198B">
              <w:rPr>
                <w:sz w:val="22"/>
                <w:szCs w:val="22"/>
              </w:rPr>
              <w:t>Unit; or</w:t>
            </w:r>
          </w:p>
          <w:p w14:paraId="6CE92CEB" w14:textId="63F1EDF4" w:rsidR="00D612B0" w:rsidRPr="00D612B0" w:rsidRDefault="00D612B0" w:rsidP="00FD4019">
            <w:pPr>
              <w:pStyle w:val="Definition1"/>
              <w:numPr>
                <w:ilvl w:val="0"/>
                <w:numId w:val="14"/>
              </w:numPr>
              <w:tabs>
                <w:tab w:val="left" w:pos="720"/>
              </w:tabs>
              <w:spacing w:line="360" w:lineRule="auto"/>
              <w:jc w:val="both"/>
              <w:rPr>
                <w:sz w:val="22"/>
                <w:szCs w:val="22"/>
              </w:rPr>
            </w:pPr>
            <w:r w:rsidRPr="00D612B0">
              <w:rPr>
                <w:sz w:val="22"/>
                <w:szCs w:val="22"/>
              </w:rPr>
              <w:t>has been granted a lease of a Shared Ownership Unit by a Registered Provider and has subsequently purchased from the Registered Provider 100% of the equity from the Registered Provider and owns the entire Shared Ownership Unit</w:t>
            </w:r>
            <w:r>
              <w:t>;</w:t>
            </w:r>
          </w:p>
        </w:tc>
      </w:tr>
      <w:tr w:rsidR="00D612B0" w:rsidRPr="00B00527" w14:paraId="7AB1D2F5" w14:textId="77777777" w:rsidTr="00D612B0">
        <w:tc>
          <w:tcPr>
            <w:tcW w:w="2386" w:type="dxa"/>
          </w:tcPr>
          <w:p w14:paraId="796075AA" w14:textId="75B5DC44" w:rsidR="00D612B0" w:rsidRPr="00D612B0" w:rsidRDefault="00D612B0" w:rsidP="00D612B0">
            <w:pPr>
              <w:spacing w:line="360" w:lineRule="auto"/>
              <w:jc w:val="left"/>
              <w:rPr>
                <w:rFonts w:cs="Arial"/>
                <w:b/>
                <w:sz w:val="22"/>
                <w:szCs w:val="22"/>
              </w:rPr>
            </w:pPr>
            <w:r w:rsidRPr="00D612B0">
              <w:rPr>
                <w:rFonts w:cs="Arial"/>
                <w:b/>
                <w:sz w:val="22"/>
                <w:szCs w:val="22"/>
              </w:rPr>
              <w:t>Public Open Spaces Contribution</w:t>
            </w:r>
          </w:p>
        </w:tc>
        <w:tc>
          <w:tcPr>
            <w:tcW w:w="6438" w:type="dxa"/>
          </w:tcPr>
          <w:p w14:paraId="79BC1C3B" w14:textId="77777777" w:rsidR="00D612B0" w:rsidRDefault="00D612B0" w:rsidP="00D612B0">
            <w:pPr>
              <w:pStyle w:val="Definition"/>
              <w:tabs>
                <w:tab w:val="left" w:pos="41"/>
              </w:tabs>
              <w:spacing w:before="0" w:after="240" w:line="360" w:lineRule="auto"/>
              <w:ind w:left="41" w:firstLine="0"/>
              <w:outlineLvl w:val="4"/>
              <w:rPr>
                <w:rFonts w:cs="Arial"/>
                <w:sz w:val="22"/>
                <w:szCs w:val="22"/>
              </w:rPr>
            </w:pPr>
            <w:r>
              <w:rPr>
                <w:rFonts w:cs="Arial"/>
                <w:sz w:val="22"/>
                <w:szCs w:val="22"/>
              </w:rPr>
              <w:t xml:space="preserve">means </w:t>
            </w:r>
            <w:r w:rsidRPr="00D612B0">
              <w:rPr>
                <w:rFonts w:cs="Arial"/>
                <w:sz w:val="22"/>
                <w:szCs w:val="22"/>
              </w:rPr>
              <w:t>the sum of £</w:t>
            </w:r>
            <w:r>
              <w:rPr>
                <w:rFonts w:cs="Arial"/>
                <w:sz w:val="22"/>
                <w:szCs w:val="22"/>
              </w:rPr>
              <w:t>x</w:t>
            </w:r>
            <w:r w:rsidRPr="00D612B0">
              <w:rPr>
                <w:rFonts w:cs="Arial"/>
                <w:sz w:val="22"/>
                <w:szCs w:val="22"/>
              </w:rPr>
              <w:t xml:space="preserve"> (</w:t>
            </w:r>
            <w:r w:rsidR="00700781">
              <w:rPr>
                <w:rFonts w:cs="Arial"/>
                <w:sz w:val="22"/>
                <w:szCs w:val="22"/>
              </w:rPr>
              <w:t>x</w:t>
            </w:r>
            <w:r w:rsidRPr="00D612B0">
              <w:rPr>
                <w:rFonts w:cs="Arial"/>
                <w:sz w:val="22"/>
                <w:szCs w:val="22"/>
              </w:rPr>
              <w:t>) payable in the following proportions for the purposes set out below</w:t>
            </w:r>
            <w:r w:rsidR="009D18BF">
              <w:rPr>
                <w:rFonts w:cs="Arial"/>
                <w:sz w:val="22"/>
                <w:szCs w:val="22"/>
              </w:rPr>
              <w:t>:</w:t>
            </w:r>
          </w:p>
          <w:p w14:paraId="428AC452" w14:textId="0DF809C2" w:rsidR="009D18BF" w:rsidRDefault="009D18BF" w:rsidP="00FD4019">
            <w:pPr>
              <w:pStyle w:val="Definition"/>
              <w:numPr>
                <w:ilvl w:val="0"/>
                <w:numId w:val="15"/>
              </w:numPr>
              <w:tabs>
                <w:tab w:val="left" w:pos="41"/>
              </w:tabs>
              <w:spacing w:before="0" w:after="240" w:line="360" w:lineRule="auto"/>
              <w:outlineLvl w:val="4"/>
              <w:rPr>
                <w:rFonts w:cs="Arial"/>
                <w:sz w:val="22"/>
                <w:szCs w:val="22"/>
              </w:rPr>
            </w:pPr>
            <w:r w:rsidRPr="009D18BF">
              <w:rPr>
                <w:rFonts w:cs="Arial"/>
                <w:sz w:val="22"/>
                <w:szCs w:val="22"/>
              </w:rPr>
              <w:t>Parks &amp; Gardens - £</w:t>
            </w:r>
            <w:r>
              <w:rPr>
                <w:rFonts w:cs="Arial"/>
                <w:sz w:val="22"/>
                <w:szCs w:val="22"/>
              </w:rPr>
              <w:t>x</w:t>
            </w:r>
            <w:r w:rsidRPr="009D18BF">
              <w:rPr>
                <w:rFonts w:cs="Arial"/>
                <w:sz w:val="22"/>
                <w:szCs w:val="22"/>
              </w:rPr>
              <w:t xml:space="preserve"> (</w:t>
            </w:r>
            <w:r>
              <w:rPr>
                <w:rFonts w:cs="Arial"/>
                <w:sz w:val="22"/>
                <w:szCs w:val="22"/>
              </w:rPr>
              <w:t>x</w:t>
            </w:r>
            <w:r w:rsidRPr="009D18BF">
              <w:rPr>
                <w:rFonts w:cs="Arial"/>
                <w:sz w:val="22"/>
                <w:szCs w:val="22"/>
              </w:rPr>
              <w:t xml:space="preserve">) towards </w:t>
            </w:r>
            <w:r w:rsidR="00491556">
              <w:rPr>
                <w:rFonts w:cs="Arial"/>
                <w:sz w:val="22"/>
                <w:szCs w:val="22"/>
              </w:rPr>
              <w:t xml:space="preserve">[  </w:t>
            </w:r>
            <w:proofErr w:type="gramStart"/>
            <w:r w:rsidR="00491556">
              <w:rPr>
                <w:rFonts w:cs="Arial"/>
                <w:sz w:val="22"/>
                <w:szCs w:val="22"/>
              </w:rPr>
              <w:t xml:space="preserve">  ]</w:t>
            </w:r>
            <w:proofErr w:type="gramEnd"/>
          </w:p>
          <w:p w14:paraId="6D858FAF" w14:textId="46664295" w:rsidR="00491556" w:rsidRDefault="00491556" w:rsidP="00FD4019">
            <w:pPr>
              <w:pStyle w:val="Definition"/>
              <w:numPr>
                <w:ilvl w:val="0"/>
                <w:numId w:val="15"/>
              </w:numPr>
              <w:tabs>
                <w:tab w:val="left" w:pos="41"/>
              </w:tabs>
              <w:spacing w:before="0" w:after="240" w:line="360" w:lineRule="auto"/>
              <w:outlineLvl w:val="4"/>
              <w:rPr>
                <w:rFonts w:cs="Arial"/>
                <w:sz w:val="22"/>
                <w:szCs w:val="22"/>
              </w:rPr>
            </w:pPr>
            <w:r w:rsidRPr="00491556">
              <w:rPr>
                <w:rFonts w:cs="Arial"/>
                <w:sz w:val="22"/>
                <w:szCs w:val="22"/>
              </w:rPr>
              <w:t xml:space="preserve">Amenity Green Spaces </w:t>
            </w:r>
            <w:r>
              <w:rPr>
                <w:rFonts w:cs="Arial"/>
                <w:sz w:val="22"/>
                <w:szCs w:val="22"/>
              </w:rPr>
              <w:t xml:space="preserve">- </w:t>
            </w:r>
            <w:r w:rsidRPr="009D18BF">
              <w:rPr>
                <w:rFonts w:cs="Arial"/>
                <w:sz w:val="22"/>
                <w:szCs w:val="22"/>
              </w:rPr>
              <w:t>£</w:t>
            </w:r>
            <w:r>
              <w:rPr>
                <w:rFonts w:cs="Arial"/>
                <w:sz w:val="22"/>
                <w:szCs w:val="22"/>
              </w:rPr>
              <w:t>x</w:t>
            </w:r>
            <w:r w:rsidRPr="009D18BF">
              <w:rPr>
                <w:rFonts w:cs="Arial"/>
                <w:sz w:val="22"/>
                <w:szCs w:val="22"/>
              </w:rPr>
              <w:t xml:space="preserve"> (</w:t>
            </w:r>
            <w:r>
              <w:rPr>
                <w:rFonts w:cs="Arial"/>
                <w:sz w:val="22"/>
                <w:szCs w:val="22"/>
              </w:rPr>
              <w:t>x</w:t>
            </w:r>
            <w:r w:rsidRPr="009D18BF">
              <w:rPr>
                <w:rFonts w:cs="Arial"/>
                <w:sz w:val="22"/>
                <w:szCs w:val="22"/>
              </w:rPr>
              <w:t xml:space="preserve">) towards </w:t>
            </w:r>
            <w:r>
              <w:rPr>
                <w:rFonts w:cs="Arial"/>
                <w:sz w:val="22"/>
                <w:szCs w:val="22"/>
              </w:rPr>
              <w:t xml:space="preserve">[  </w:t>
            </w:r>
            <w:proofErr w:type="gramStart"/>
            <w:r>
              <w:rPr>
                <w:rFonts w:cs="Arial"/>
                <w:sz w:val="22"/>
                <w:szCs w:val="22"/>
              </w:rPr>
              <w:t xml:space="preserve">  ]</w:t>
            </w:r>
            <w:proofErr w:type="gramEnd"/>
          </w:p>
          <w:p w14:paraId="2F51FF7B" w14:textId="01246D66" w:rsidR="00491556" w:rsidRDefault="00491556" w:rsidP="00FD4019">
            <w:pPr>
              <w:pStyle w:val="Definition"/>
              <w:numPr>
                <w:ilvl w:val="0"/>
                <w:numId w:val="15"/>
              </w:numPr>
              <w:tabs>
                <w:tab w:val="left" w:pos="41"/>
              </w:tabs>
              <w:spacing w:before="0" w:after="240" w:line="360" w:lineRule="auto"/>
              <w:outlineLvl w:val="4"/>
              <w:rPr>
                <w:rFonts w:cs="Arial"/>
                <w:sz w:val="22"/>
                <w:szCs w:val="22"/>
              </w:rPr>
            </w:pPr>
            <w:r w:rsidRPr="00491556">
              <w:rPr>
                <w:rFonts w:cs="Arial"/>
                <w:sz w:val="22"/>
                <w:szCs w:val="22"/>
              </w:rPr>
              <w:t xml:space="preserve">Outdoor Sports Facilities </w:t>
            </w:r>
            <w:r>
              <w:rPr>
                <w:rFonts w:cs="Arial"/>
                <w:sz w:val="22"/>
                <w:szCs w:val="22"/>
              </w:rPr>
              <w:t xml:space="preserve">- </w:t>
            </w:r>
            <w:r w:rsidRPr="009D18BF">
              <w:rPr>
                <w:rFonts w:cs="Arial"/>
                <w:sz w:val="22"/>
                <w:szCs w:val="22"/>
              </w:rPr>
              <w:t>£</w:t>
            </w:r>
            <w:r>
              <w:rPr>
                <w:rFonts w:cs="Arial"/>
                <w:sz w:val="22"/>
                <w:szCs w:val="22"/>
              </w:rPr>
              <w:t>x</w:t>
            </w:r>
            <w:r w:rsidRPr="009D18BF">
              <w:rPr>
                <w:rFonts w:cs="Arial"/>
                <w:sz w:val="22"/>
                <w:szCs w:val="22"/>
              </w:rPr>
              <w:t xml:space="preserve"> (</w:t>
            </w:r>
            <w:r>
              <w:rPr>
                <w:rFonts w:cs="Arial"/>
                <w:sz w:val="22"/>
                <w:szCs w:val="22"/>
              </w:rPr>
              <w:t>x</w:t>
            </w:r>
            <w:r w:rsidRPr="009D18BF">
              <w:rPr>
                <w:rFonts w:cs="Arial"/>
                <w:sz w:val="22"/>
                <w:szCs w:val="22"/>
              </w:rPr>
              <w:t xml:space="preserve">) towards </w:t>
            </w:r>
            <w:r>
              <w:rPr>
                <w:rFonts w:cs="Arial"/>
                <w:sz w:val="22"/>
                <w:szCs w:val="22"/>
              </w:rPr>
              <w:t xml:space="preserve">[  </w:t>
            </w:r>
            <w:proofErr w:type="gramStart"/>
            <w:r>
              <w:rPr>
                <w:rFonts w:cs="Arial"/>
                <w:sz w:val="22"/>
                <w:szCs w:val="22"/>
              </w:rPr>
              <w:t xml:space="preserve">  ]</w:t>
            </w:r>
            <w:proofErr w:type="gramEnd"/>
          </w:p>
          <w:p w14:paraId="622C4DF8" w14:textId="688D1711" w:rsidR="00491556" w:rsidRDefault="00491556" w:rsidP="00FD4019">
            <w:pPr>
              <w:pStyle w:val="Definition"/>
              <w:numPr>
                <w:ilvl w:val="0"/>
                <w:numId w:val="15"/>
              </w:numPr>
              <w:tabs>
                <w:tab w:val="left" w:pos="41"/>
              </w:tabs>
              <w:spacing w:before="0" w:after="240" w:line="360" w:lineRule="auto"/>
              <w:outlineLvl w:val="4"/>
              <w:rPr>
                <w:rFonts w:cs="Arial"/>
                <w:sz w:val="22"/>
                <w:szCs w:val="22"/>
              </w:rPr>
            </w:pPr>
            <w:r w:rsidRPr="00491556">
              <w:rPr>
                <w:rFonts w:cs="Arial"/>
                <w:sz w:val="22"/>
                <w:szCs w:val="22"/>
              </w:rPr>
              <w:t xml:space="preserve">(Children’s and Young People’s Play Areas </w:t>
            </w:r>
            <w:r w:rsidRPr="00491556">
              <w:rPr>
                <w:rFonts w:cs="Arial"/>
                <w:sz w:val="22"/>
                <w:szCs w:val="22"/>
              </w:rPr>
              <w:tab/>
            </w:r>
            <w:r>
              <w:rPr>
                <w:rFonts w:cs="Arial"/>
                <w:sz w:val="22"/>
                <w:szCs w:val="22"/>
              </w:rPr>
              <w:t xml:space="preserve">- </w:t>
            </w:r>
            <w:r w:rsidRPr="009D18BF">
              <w:rPr>
                <w:rFonts w:cs="Arial"/>
                <w:sz w:val="22"/>
                <w:szCs w:val="22"/>
              </w:rPr>
              <w:t>£</w:t>
            </w:r>
            <w:r>
              <w:rPr>
                <w:rFonts w:cs="Arial"/>
                <w:sz w:val="22"/>
                <w:szCs w:val="22"/>
              </w:rPr>
              <w:t xml:space="preserve">x </w:t>
            </w:r>
            <w:r w:rsidRPr="009D18BF">
              <w:rPr>
                <w:rFonts w:cs="Arial"/>
                <w:sz w:val="22"/>
                <w:szCs w:val="22"/>
              </w:rPr>
              <w:t>(</w:t>
            </w:r>
            <w:r>
              <w:rPr>
                <w:rFonts w:cs="Arial"/>
                <w:sz w:val="22"/>
                <w:szCs w:val="22"/>
              </w:rPr>
              <w:t>x</w:t>
            </w:r>
            <w:r w:rsidRPr="009D18BF">
              <w:rPr>
                <w:rFonts w:cs="Arial"/>
                <w:sz w:val="22"/>
                <w:szCs w:val="22"/>
              </w:rPr>
              <w:t xml:space="preserve">) towards </w:t>
            </w:r>
            <w:r>
              <w:rPr>
                <w:rFonts w:cs="Arial"/>
                <w:sz w:val="22"/>
                <w:szCs w:val="22"/>
              </w:rPr>
              <w:t xml:space="preserve">[  </w:t>
            </w:r>
            <w:proofErr w:type="gramStart"/>
            <w:r>
              <w:rPr>
                <w:rFonts w:cs="Arial"/>
                <w:sz w:val="22"/>
                <w:szCs w:val="22"/>
              </w:rPr>
              <w:t xml:space="preserve">  ]</w:t>
            </w:r>
            <w:proofErr w:type="gramEnd"/>
          </w:p>
          <w:p w14:paraId="048EF0A0" w14:textId="69A607EC" w:rsidR="00491556" w:rsidRDefault="00491556" w:rsidP="00FD4019">
            <w:pPr>
              <w:pStyle w:val="Definition"/>
              <w:numPr>
                <w:ilvl w:val="0"/>
                <w:numId w:val="15"/>
              </w:numPr>
              <w:tabs>
                <w:tab w:val="left" w:pos="41"/>
              </w:tabs>
              <w:spacing w:before="0" w:after="240" w:line="360" w:lineRule="auto"/>
              <w:outlineLvl w:val="4"/>
              <w:rPr>
                <w:rFonts w:cs="Arial"/>
                <w:sz w:val="22"/>
                <w:szCs w:val="22"/>
              </w:rPr>
            </w:pPr>
            <w:r w:rsidRPr="00491556">
              <w:rPr>
                <w:rFonts w:cs="Arial"/>
                <w:sz w:val="22"/>
                <w:szCs w:val="22"/>
              </w:rPr>
              <w:t>Natural and Semi Natural Green Spaces</w:t>
            </w:r>
            <w:r>
              <w:rPr>
                <w:rFonts w:cs="Arial"/>
                <w:sz w:val="22"/>
                <w:szCs w:val="22"/>
              </w:rPr>
              <w:t xml:space="preserve"> - </w:t>
            </w:r>
            <w:r w:rsidRPr="009D18BF">
              <w:rPr>
                <w:rFonts w:cs="Arial"/>
                <w:sz w:val="22"/>
                <w:szCs w:val="22"/>
              </w:rPr>
              <w:t>£</w:t>
            </w:r>
            <w:r>
              <w:rPr>
                <w:rFonts w:cs="Arial"/>
                <w:sz w:val="22"/>
                <w:szCs w:val="22"/>
              </w:rPr>
              <w:t xml:space="preserve">x </w:t>
            </w:r>
            <w:r w:rsidRPr="009D18BF">
              <w:rPr>
                <w:rFonts w:cs="Arial"/>
                <w:sz w:val="22"/>
                <w:szCs w:val="22"/>
              </w:rPr>
              <w:t>(</w:t>
            </w:r>
            <w:r>
              <w:rPr>
                <w:rFonts w:cs="Arial"/>
                <w:sz w:val="22"/>
                <w:szCs w:val="22"/>
              </w:rPr>
              <w:t>x</w:t>
            </w:r>
            <w:r w:rsidRPr="009D18BF">
              <w:rPr>
                <w:rFonts w:cs="Arial"/>
                <w:sz w:val="22"/>
                <w:szCs w:val="22"/>
              </w:rPr>
              <w:t xml:space="preserve">) towards </w:t>
            </w:r>
            <w:r>
              <w:rPr>
                <w:rFonts w:cs="Arial"/>
                <w:sz w:val="22"/>
                <w:szCs w:val="22"/>
              </w:rPr>
              <w:t xml:space="preserve">[  </w:t>
            </w:r>
            <w:proofErr w:type="gramStart"/>
            <w:r>
              <w:rPr>
                <w:rFonts w:cs="Arial"/>
                <w:sz w:val="22"/>
                <w:szCs w:val="22"/>
              </w:rPr>
              <w:t xml:space="preserve">  ]</w:t>
            </w:r>
            <w:proofErr w:type="gramEnd"/>
          </w:p>
        </w:tc>
      </w:tr>
      <w:tr w:rsidR="00D612B0" w:rsidRPr="00B00527" w14:paraId="43FC7609" w14:textId="77777777" w:rsidTr="00D70EDE">
        <w:tc>
          <w:tcPr>
            <w:tcW w:w="2386" w:type="dxa"/>
          </w:tcPr>
          <w:p w14:paraId="1F88C9C7" w14:textId="1F3363ED" w:rsidR="00D612B0" w:rsidRPr="00D62264" w:rsidRDefault="00D612B0" w:rsidP="00D612B0">
            <w:pPr>
              <w:spacing w:line="360" w:lineRule="auto"/>
              <w:jc w:val="left"/>
              <w:rPr>
                <w:rFonts w:cs="Arial"/>
                <w:b/>
                <w:sz w:val="22"/>
                <w:szCs w:val="22"/>
              </w:rPr>
            </w:pPr>
            <w:r w:rsidRPr="00B00527">
              <w:rPr>
                <w:rFonts w:cs="Arial"/>
                <w:b/>
                <w:sz w:val="22"/>
                <w:szCs w:val="22"/>
              </w:rPr>
              <w:t>Registered Provider</w:t>
            </w:r>
          </w:p>
        </w:tc>
        <w:tc>
          <w:tcPr>
            <w:tcW w:w="6438" w:type="dxa"/>
          </w:tcPr>
          <w:p w14:paraId="118D449B" w14:textId="4A7E296C" w:rsidR="00D612B0" w:rsidRDefault="00D612B0" w:rsidP="00D612B0">
            <w:pPr>
              <w:overflowPunct/>
              <w:autoSpaceDE/>
              <w:adjustRightInd/>
              <w:spacing w:line="360" w:lineRule="auto"/>
              <w:rPr>
                <w:rFonts w:cs="Arial"/>
                <w:sz w:val="22"/>
                <w:szCs w:val="22"/>
              </w:rPr>
            </w:pPr>
            <w:r w:rsidRPr="00FB2D72">
              <w:rPr>
                <w:rFonts w:cs="Arial"/>
                <w:sz w:val="22"/>
                <w:szCs w:val="22"/>
              </w:rPr>
              <w:t xml:space="preserve">means a registered provider of social housing within the meaning of section 80(2) of the Housing and Regeneration Act 2008 (including any statutory replacement or amendment) as registered with Homes </w:t>
            </w:r>
            <w:proofErr w:type="gramStart"/>
            <w:r w:rsidRPr="00FB2D72">
              <w:rPr>
                <w:rFonts w:cs="Arial"/>
                <w:sz w:val="22"/>
                <w:szCs w:val="22"/>
              </w:rPr>
              <w:t>England</w:t>
            </w:r>
            <w:r w:rsidRPr="00B00527">
              <w:rPr>
                <w:rFonts w:cs="Arial"/>
                <w:sz w:val="22"/>
                <w:szCs w:val="22"/>
              </w:rPr>
              <w:t>;</w:t>
            </w:r>
            <w:proofErr w:type="gramEnd"/>
          </w:p>
          <w:p w14:paraId="7F679643" w14:textId="77777777" w:rsidR="00D612B0" w:rsidRPr="00527017" w:rsidRDefault="00D612B0" w:rsidP="00D612B0">
            <w:pPr>
              <w:spacing w:line="360" w:lineRule="auto"/>
              <w:rPr>
                <w:rFonts w:cs="Arial"/>
                <w:sz w:val="22"/>
                <w:szCs w:val="22"/>
              </w:rPr>
            </w:pPr>
          </w:p>
        </w:tc>
      </w:tr>
      <w:tr w:rsidR="004634F6" w:rsidRPr="00B00527" w14:paraId="4B13A325" w14:textId="77777777" w:rsidTr="00D70EDE">
        <w:tc>
          <w:tcPr>
            <w:tcW w:w="2386" w:type="dxa"/>
          </w:tcPr>
          <w:p w14:paraId="3359F583" w14:textId="3E169489" w:rsidR="004634F6" w:rsidRPr="00B00527" w:rsidRDefault="004634F6" w:rsidP="00D612B0">
            <w:pPr>
              <w:spacing w:line="360" w:lineRule="auto"/>
              <w:jc w:val="left"/>
              <w:rPr>
                <w:rFonts w:cs="Arial"/>
                <w:b/>
                <w:sz w:val="22"/>
                <w:szCs w:val="22"/>
              </w:rPr>
            </w:pPr>
            <w:r w:rsidRPr="004634F6">
              <w:rPr>
                <w:rFonts w:cs="Arial"/>
                <w:b/>
                <w:sz w:val="22"/>
                <w:szCs w:val="22"/>
              </w:rPr>
              <w:t>Regulator of Social Housing</w:t>
            </w:r>
          </w:p>
        </w:tc>
        <w:tc>
          <w:tcPr>
            <w:tcW w:w="6438" w:type="dxa"/>
          </w:tcPr>
          <w:p w14:paraId="1D2C6461" w14:textId="67F2AAD2" w:rsidR="004634F6" w:rsidRPr="00FB2D72" w:rsidRDefault="004634F6" w:rsidP="004634F6">
            <w:pPr>
              <w:overflowPunct/>
              <w:autoSpaceDE/>
              <w:adjustRightInd/>
              <w:spacing w:after="240" w:line="360" w:lineRule="auto"/>
              <w:rPr>
                <w:rFonts w:cs="Arial"/>
                <w:sz w:val="22"/>
                <w:szCs w:val="22"/>
              </w:rPr>
            </w:pPr>
            <w:r>
              <w:rPr>
                <w:rFonts w:cs="Arial"/>
                <w:sz w:val="22"/>
                <w:szCs w:val="22"/>
              </w:rPr>
              <w:t xml:space="preserve">means </w:t>
            </w:r>
            <w:r w:rsidRPr="004634F6">
              <w:rPr>
                <w:rFonts w:cs="Arial"/>
                <w:sz w:val="22"/>
                <w:szCs w:val="22"/>
              </w:rPr>
              <w:t>the Regulator of Social Housing established pursuant to Part 2 of the Housing and Regeneration Act 2008 or any successor body with equivalent regulatory functions</w:t>
            </w:r>
            <w:r>
              <w:rPr>
                <w:rFonts w:cs="Arial"/>
                <w:sz w:val="22"/>
                <w:szCs w:val="22"/>
              </w:rPr>
              <w:t xml:space="preserve">; </w:t>
            </w:r>
          </w:p>
        </w:tc>
      </w:tr>
      <w:tr w:rsidR="00D612B0" w:rsidRPr="00B00527" w14:paraId="013BE3CD" w14:textId="77777777" w:rsidTr="00D70EDE">
        <w:tc>
          <w:tcPr>
            <w:tcW w:w="2386" w:type="dxa"/>
            <w:hideMark/>
          </w:tcPr>
          <w:p w14:paraId="47490E1C" w14:textId="0B1F182A" w:rsidR="00D612B0" w:rsidRPr="00D62264" w:rsidRDefault="00D612B0" w:rsidP="00D612B0">
            <w:pPr>
              <w:spacing w:line="360" w:lineRule="auto"/>
              <w:jc w:val="left"/>
              <w:rPr>
                <w:rFonts w:cs="Arial"/>
                <w:b/>
                <w:sz w:val="22"/>
                <w:szCs w:val="22"/>
              </w:rPr>
            </w:pPr>
            <w:proofErr w:type="spellStart"/>
            <w:r>
              <w:rPr>
                <w:rFonts w:cs="Arial"/>
                <w:b/>
                <w:sz w:val="22"/>
                <w:szCs w:val="22"/>
              </w:rPr>
              <w:t>Rentcharge</w:t>
            </w:r>
            <w:proofErr w:type="spellEnd"/>
          </w:p>
        </w:tc>
        <w:tc>
          <w:tcPr>
            <w:tcW w:w="6438" w:type="dxa"/>
            <w:hideMark/>
          </w:tcPr>
          <w:p w14:paraId="42EEB011" w14:textId="277F8FA1" w:rsidR="00D612B0" w:rsidRPr="00482A93" w:rsidRDefault="00D612B0" w:rsidP="00D612B0">
            <w:pPr>
              <w:overflowPunct/>
              <w:autoSpaceDE/>
              <w:adjustRightInd/>
              <w:spacing w:line="360" w:lineRule="auto"/>
              <w:rPr>
                <w:rFonts w:cs="Arial"/>
                <w:sz w:val="22"/>
                <w:szCs w:val="22"/>
              </w:rPr>
            </w:pPr>
            <w:r w:rsidRPr="00482A93">
              <w:rPr>
                <w:rFonts w:cs="Arial"/>
                <w:bCs/>
                <w:sz w:val="22"/>
                <w:szCs w:val="22"/>
              </w:rPr>
              <w:t>means an annual charge imposed on each freehold or leasehold interest (as the case may be) in respect of a Dwelling for the purposes of the maintenance and management of any retained open space and roads and otherwise on terms to be approved by the Council</w:t>
            </w:r>
            <w:r>
              <w:rPr>
                <w:rFonts w:cs="Arial"/>
                <w:bCs/>
                <w:sz w:val="22"/>
                <w:szCs w:val="22"/>
              </w:rPr>
              <w:t xml:space="preserve"> </w:t>
            </w:r>
            <w:r w:rsidRPr="00B00527">
              <w:rPr>
                <w:rFonts w:cs="Arial"/>
                <w:bCs/>
                <w:sz w:val="22"/>
                <w:szCs w:val="22"/>
              </w:rPr>
              <w:t xml:space="preserve">and </w:t>
            </w:r>
            <w:proofErr w:type="spellStart"/>
            <w:r>
              <w:rPr>
                <w:rFonts w:cs="Arial"/>
                <w:b/>
                <w:bCs/>
                <w:sz w:val="22"/>
                <w:szCs w:val="22"/>
              </w:rPr>
              <w:t>Rentcharges</w:t>
            </w:r>
            <w:proofErr w:type="spellEnd"/>
            <w:r w:rsidRPr="00B00527">
              <w:rPr>
                <w:rFonts w:cs="Arial"/>
                <w:b/>
                <w:bCs/>
                <w:sz w:val="22"/>
                <w:szCs w:val="22"/>
              </w:rPr>
              <w:t xml:space="preserve"> </w:t>
            </w:r>
            <w:r w:rsidRPr="00B00527">
              <w:rPr>
                <w:rFonts w:cs="Arial"/>
                <w:bCs/>
                <w:sz w:val="22"/>
                <w:szCs w:val="22"/>
              </w:rPr>
              <w:t xml:space="preserve">shall be construed </w:t>
            </w:r>
            <w:proofErr w:type="gramStart"/>
            <w:r w:rsidRPr="00B00527">
              <w:rPr>
                <w:rFonts w:cs="Arial"/>
                <w:bCs/>
                <w:sz w:val="22"/>
                <w:szCs w:val="22"/>
              </w:rPr>
              <w:t>accordingly</w:t>
            </w:r>
            <w:r>
              <w:rPr>
                <w:rFonts w:cs="Arial"/>
                <w:bCs/>
                <w:sz w:val="22"/>
                <w:szCs w:val="22"/>
              </w:rPr>
              <w:t>;</w:t>
            </w:r>
            <w:proofErr w:type="gramEnd"/>
          </w:p>
          <w:p w14:paraId="361FE90A" w14:textId="77777777" w:rsidR="00D612B0" w:rsidRPr="00D62264" w:rsidRDefault="00D612B0" w:rsidP="00D612B0">
            <w:pPr>
              <w:overflowPunct/>
              <w:autoSpaceDE/>
              <w:adjustRightInd/>
              <w:rPr>
                <w:rFonts w:cs="Arial"/>
                <w:bCs/>
                <w:sz w:val="22"/>
                <w:szCs w:val="22"/>
              </w:rPr>
            </w:pPr>
          </w:p>
        </w:tc>
      </w:tr>
      <w:tr w:rsidR="00D612B0" w:rsidRPr="00B00527" w14:paraId="3B9CB509" w14:textId="77777777" w:rsidTr="00D70EDE">
        <w:tc>
          <w:tcPr>
            <w:tcW w:w="2386" w:type="dxa"/>
            <w:hideMark/>
          </w:tcPr>
          <w:p w14:paraId="6EEDF48B" w14:textId="77777777" w:rsidR="00D612B0" w:rsidRPr="00093067" w:rsidRDefault="00D612B0" w:rsidP="00D612B0">
            <w:pPr>
              <w:spacing w:line="360" w:lineRule="auto"/>
              <w:jc w:val="left"/>
              <w:rPr>
                <w:rFonts w:cs="Arial"/>
                <w:b/>
                <w:sz w:val="22"/>
                <w:szCs w:val="22"/>
              </w:rPr>
            </w:pPr>
            <w:r w:rsidRPr="00093067">
              <w:rPr>
                <w:rFonts w:cs="Arial"/>
                <w:b/>
                <w:sz w:val="22"/>
                <w:szCs w:val="22"/>
              </w:rPr>
              <w:t>RPI Index</w:t>
            </w:r>
          </w:p>
        </w:tc>
        <w:tc>
          <w:tcPr>
            <w:tcW w:w="6438" w:type="dxa"/>
            <w:hideMark/>
          </w:tcPr>
          <w:p w14:paraId="39CB61D9" w14:textId="37063317" w:rsidR="00D612B0" w:rsidRPr="00093067" w:rsidRDefault="00D612B0" w:rsidP="00D612B0">
            <w:pPr>
              <w:spacing w:line="360" w:lineRule="auto"/>
              <w:rPr>
                <w:rFonts w:cs="Arial"/>
                <w:sz w:val="22"/>
                <w:szCs w:val="22"/>
              </w:rPr>
            </w:pPr>
            <w:r w:rsidRPr="00093067">
              <w:rPr>
                <w:rFonts w:cs="Arial"/>
                <w:sz w:val="22"/>
                <w:szCs w:val="22"/>
              </w:rPr>
              <w:t>means the Retail Prices (All Items) Index as published by the Office for National Statistics or (if such index is at the relevant time no longer published) such other comparable index or basis for indexation as the Council may specify</w:t>
            </w:r>
            <w:r w:rsidR="003C1F7A" w:rsidRPr="00093067">
              <w:rPr>
                <w:rFonts w:cs="Arial"/>
                <w:sz w:val="22"/>
                <w:szCs w:val="22"/>
              </w:rPr>
              <w:t xml:space="preserve"> and </w:t>
            </w:r>
            <w:r w:rsidR="003C1F7A" w:rsidRPr="00093067">
              <w:rPr>
                <w:rFonts w:cs="Arial"/>
                <w:b/>
                <w:bCs/>
                <w:sz w:val="22"/>
                <w:szCs w:val="22"/>
              </w:rPr>
              <w:t>RPI Indexed</w:t>
            </w:r>
            <w:r w:rsidR="003C1F7A" w:rsidRPr="00093067">
              <w:rPr>
                <w:rFonts w:cs="Arial"/>
                <w:sz w:val="22"/>
                <w:szCs w:val="22"/>
              </w:rPr>
              <w:t xml:space="preserve"> shall be construed </w:t>
            </w:r>
            <w:proofErr w:type="gramStart"/>
            <w:r w:rsidR="003C1F7A" w:rsidRPr="00093067">
              <w:rPr>
                <w:rFonts w:cs="Arial"/>
                <w:sz w:val="22"/>
                <w:szCs w:val="22"/>
              </w:rPr>
              <w:t>accordingly</w:t>
            </w:r>
            <w:r w:rsidRPr="00093067">
              <w:rPr>
                <w:rFonts w:cs="Arial"/>
                <w:sz w:val="22"/>
                <w:szCs w:val="22"/>
              </w:rPr>
              <w:t>;</w:t>
            </w:r>
            <w:proofErr w:type="gramEnd"/>
          </w:p>
          <w:p w14:paraId="19610F82" w14:textId="77777777" w:rsidR="00D612B0" w:rsidRPr="00093067" w:rsidRDefault="00D612B0" w:rsidP="00D612B0">
            <w:pPr>
              <w:rPr>
                <w:rFonts w:cs="Arial"/>
                <w:sz w:val="22"/>
                <w:szCs w:val="22"/>
              </w:rPr>
            </w:pPr>
          </w:p>
        </w:tc>
      </w:tr>
      <w:tr w:rsidR="004634F6" w:rsidRPr="00B00527" w14:paraId="12F2F3A2" w14:textId="77777777" w:rsidTr="00D70EDE">
        <w:tc>
          <w:tcPr>
            <w:tcW w:w="2386" w:type="dxa"/>
            <w:hideMark/>
          </w:tcPr>
          <w:p w14:paraId="6CACF644" w14:textId="2C356712" w:rsidR="004634F6" w:rsidRPr="00D62264" w:rsidRDefault="004634F6" w:rsidP="004634F6">
            <w:pPr>
              <w:spacing w:line="360" w:lineRule="auto"/>
              <w:jc w:val="left"/>
              <w:rPr>
                <w:rFonts w:cs="Arial"/>
                <w:b/>
                <w:sz w:val="22"/>
                <w:szCs w:val="22"/>
              </w:rPr>
            </w:pPr>
            <w:r w:rsidRPr="00D62264">
              <w:rPr>
                <w:rFonts w:cs="Arial"/>
                <w:b/>
                <w:sz w:val="22"/>
                <w:szCs w:val="22"/>
              </w:rPr>
              <w:t>Secondary Education Contribution</w:t>
            </w:r>
          </w:p>
        </w:tc>
        <w:tc>
          <w:tcPr>
            <w:tcW w:w="6438" w:type="dxa"/>
            <w:hideMark/>
          </w:tcPr>
          <w:p w14:paraId="57DB4BAC" w14:textId="07490769" w:rsidR="004634F6" w:rsidRPr="00D62264" w:rsidRDefault="004634F6" w:rsidP="004634F6">
            <w:pPr>
              <w:spacing w:after="240" w:line="360" w:lineRule="auto"/>
              <w:rPr>
                <w:rFonts w:cs="Arial"/>
                <w:sz w:val="22"/>
                <w:szCs w:val="22"/>
              </w:rPr>
            </w:pPr>
            <w:r w:rsidRPr="004A2724">
              <w:rPr>
                <w:sz w:val="22"/>
                <w:szCs w:val="22"/>
              </w:rPr>
              <w:t>means the sum of £</w:t>
            </w:r>
            <w:r>
              <w:rPr>
                <w:sz w:val="22"/>
                <w:szCs w:val="22"/>
              </w:rPr>
              <w:t xml:space="preserve">x </w:t>
            </w:r>
            <w:r w:rsidRPr="004A2724">
              <w:rPr>
                <w:sz w:val="22"/>
                <w:szCs w:val="22"/>
              </w:rPr>
              <w:t>(</w:t>
            </w:r>
            <w:r>
              <w:rPr>
                <w:sz w:val="22"/>
                <w:szCs w:val="22"/>
              </w:rPr>
              <w:t xml:space="preserve">[ </w:t>
            </w:r>
            <w:proofErr w:type="gramStart"/>
            <w:r>
              <w:rPr>
                <w:sz w:val="22"/>
                <w:szCs w:val="22"/>
              </w:rPr>
              <w:t xml:space="preserve">  ]</w:t>
            </w:r>
            <w:proofErr w:type="gramEnd"/>
            <w:r w:rsidRPr="004A2724">
              <w:rPr>
                <w:sz w:val="22"/>
                <w:szCs w:val="22"/>
              </w:rPr>
              <w:t>)  towards</w:t>
            </w:r>
            <w:r>
              <w:rPr>
                <w:sz w:val="22"/>
                <w:szCs w:val="22"/>
              </w:rPr>
              <w:t>;</w:t>
            </w:r>
            <w:r w:rsidRPr="00ED107E">
              <w:rPr>
                <w:sz w:val="22"/>
                <w:szCs w:val="22"/>
              </w:rPr>
              <w:t xml:space="preserve"> </w:t>
            </w:r>
          </w:p>
        </w:tc>
      </w:tr>
      <w:tr w:rsidR="004634F6" w:rsidRPr="00B00527" w14:paraId="662885B5" w14:textId="77777777" w:rsidTr="00D70EDE">
        <w:tc>
          <w:tcPr>
            <w:tcW w:w="2386" w:type="dxa"/>
          </w:tcPr>
          <w:p w14:paraId="7319B0AD" w14:textId="72E9A03E" w:rsidR="004634F6" w:rsidRPr="00D62264" w:rsidRDefault="00FD4019" w:rsidP="004634F6">
            <w:pPr>
              <w:spacing w:before="240" w:line="360" w:lineRule="auto"/>
              <w:jc w:val="left"/>
              <w:rPr>
                <w:rFonts w:cs="Arial"/>
                <w:b/>
                <w:sz w:val="22"/>
                <w:szCs w:val="22"/>
              </w:rPr>
            </w:pPr>
            <w:r>
              <w:rPr>
                <w:rFonts w:cs="Arial"/>
                <w:b/>
                <w:sz w:val="22"/>
                <w:szCs w:val="22"/>
              </w:rPr>
              <w:t>[</w:t>
            </w:r>
            <w:r w:rsidR="004634F6" w:rsidRPr="005E7530">
              <w:rPr>
                <w:rFonts w:cs="Arial"/>
                <w:b/>
                <w:sz w:val="22"/>
                <w:szCs w:val="22"/>
              </w:rPr>
              <w:t>Secondary Education Land</w:t>
            </w:r>
            <w:r>
              <w:rPr>
                <w:rFonts w:cs="Arial"/>
                <w:b/>
                <w:sz w:val="22"/>
                <w:szCs w:val="22"/>
              </w:rPr>
              <w:t>]</w:t>
            </w:r>
          </w:p>
        </w:tc>
        <w:tc>
          <w:tcPr>
            <w:tcW w:w="6438" w:type="dxa"/>
          </w:tcPr>
          <w:p w14:paraId="3B9BE18C" w14:textId="74AD79D1" w:rsidR="004634F6" w:rsidRPr="004A2724" w:rsidRDefault="004634F6" w:rsidP="004634F6">
            <w:pPr>
              <w:spacing w:before="240" w:after="240" w:line="360" w:lineRule="auto"/>
              <w:rPr>
                <w:sz w:val="22"/>
                <w:szCs w:val="22"/>
              </w:rPr>
            </w:pPr>
            <w:r w:rsidRPr="005E7530">
              <w:rPr>
                <w:sz w:val="22"/>
                <w:szCs w:val="22"/>
              </w:rPr>
              <w:t xml:space="preserve">means land to be acquired by the County Council for either a new secondary school as identified at </w:t>
            </w:r>
            <w:r w:rsidR="00FD4019">
              <w:rPr>
                <w:sz w:val="22"/>
                <w:szCs w:val="22"/>
              </w:rPr>
              <w:t xml:space="preserve">[  </w:t>
            </w:r>
            <w:proofErr w:type="gramStart"/>
            <w:r w:rsidR="00FD4019">
              <w:rPr>
                <w:sz w:val="22"/>
                <w:szCs w:val="22"/>
              </w:rPr>
              <w:t xml:space="preserve">  ]</w:t>
            </w:r>
            <w:proofErr w:type="gramEnd"/>
            <w:r w:rsidRPr="005E7530">
              <w:rPr>
                <w:sz w:val="22"/>
                <w:szCs w:val="22"/>
              </w:rPr>
              <w:t xml:space="preserve"> or an alternative new secondary school </w:t>
            </w:r>
            <w:r w:rsidR="00FD4019">
              <w:rPr>
                <w:sz w:val="22"/>
                <w:szCs w:val="22"/>
              </w:rPr>
              <w:t>[</w:t>
            </w:r>
            <w:r w:rsidRPr="005E7530">
              <w:rPr>
                <w:sz w:val="22"/>
                <w:szCs w:val="22"/>
              </w:rPr>
              <w:t>in either the Malling non-selective and Maidstone and Malling selective, or Tunbridge and Tunbridge Wells non-selective education planning groups</w:t>
            </w:r>
            <w:r w:rsidR="00FD4019">
              <w:rPr>
                <w:sz w:val="22"/>
                <w:szCs w:val="22"/>
              </w:rPr>
              <w:t>]</w:t>
            </w:r>
            <w:r>
              <w:rPr>
                <w:sz w:val="22"/>
                <w:szCs w:val="22"/>
              </w:rPr>
              <w:t>;</w:t>
            </w:r>
            <w:r w:rsidRPr="005E7530">
              <w:rPr>
                <w:sz w:val="22"/>
                <w:szCs w:val="22"/>
              </w:rPr>
              <w:t xml:space="preserve">  </w:t>
            </w:r>
          </w:p>
        </w:tc>
      </w:tr>
      <w:tr w:rsidR="00FD4019" w:rsidRPr="00B00527" w14:paraId="0F9A1840" w14:textId="77777777" w:rsidTr="00D70EDE">
        <w:tc>
          <w:tcPr>
            <w:tcW w:w="2386" w:type="dxa"/>
          </w:tcPr>
          <w:p w14:paraId="25A9E180" w14:textId="1A0FDD80" w:rsidR="00FD4019" w:rsidRDefault="00FD4019" w:rsidP="00FD4019">
            <w:pPr>
              <w:spacing w:before="240" w:line="360" w:lineRule="auto"/>
              <w:jc w:val="left"/>
              <w:rPr>
                <w:rFonts w:cs="Arial"/>
                <w:b/>
                <w:sz w:val="22"/>
                <w:szCs w:val="22"/>
              </w:rPr>
            </w:pPr>
            <w:r w:rsidRPr="00AE5075">
              <w:rPr>
                <w:rFonts w:cs="Arial"/>
                <w:b/>
                <w:sz w:val="22"/>
                <w:szCs w:val="22"/>
              </w:rPr>
              <w:t>Secondary Education Land Contribution</w:t>
            </w:r>
          </w:p>
        </w:tc>
        <w:tc>
          <w:tcPr>
            <w:tcW w:w="6438" w:type="dxa"/>
          </w:tcPr>
          <w:p w14:paraId="013CABDE" w14:textId="28500B97" w:rsidR="00FD4019" w:rsidRPr="005E7530" w:rsidRDefault="00FD4019" w:rsidP="00FD4019">
            <w:pPr>
              <w:spacing w:before="240" w:after="240" w:line="360" w:lineRule="auto"/>
              <w:rPr>
                <w:sz w:val="22"/>
                <w:szCs w:val="22"/>
              </w:rPr>
            </w:pPr>
            <w:r>
              <w:rPr>
                <w:sz w:val="22"/>
                <w:szCs w:val="22"/>
              </w:rPr>
              <w:t xml:space="preserve">means the </w:t>
            </w:r>
            <w:r w:rsidRPr="00AD63F2">
              <w:rPr>
                <w:sz w:val="22"/>
                <w:szCs w:val="22"/>
              </w:rPr>
              <w:t xml:space="preserve">sum of </w:t>
            </w:r>
            <w:r w:rsidRPr="004A2724">
              <w:rPr>
                <w:sz w:val="22"/>
                <w:szCs w:val="22"/>
              </w:rPr>
              <w:t>£</w:t>
            </w:r>
            <w:r>
              <w:rPr>
                <w:sz w:val="22"/>
                <w:szCs w:val="22"/>
              </w:rPr>
              <w:t xml:space="preserve">x ([    </w:t>
            </w:r>
            <w:proofErr w:type="gramStart"/>
            <w:r>
              <w:rPr>
                <w:sz w:val="22"/>
                <w:szCs w:val="22"/>
              </w:rPr>
              <w:t xml:space="preserve">  ]</w:t>
            </w:r>
            <w:proofErr w:type="gramEnd"/>
            <w:r>
              <w:rPr>
                <w:sz w:val="22"/>
                <w:szCs w:val="22"/>
              </w:rPr>
              <w:t xml:space="preserve">) </w:t>
            </w:r>
            <w:r w:rsidRPr="00AD63F2">
              <w:rPr>
                <w:sz w:val="22"/>
                <w:szCs w:val="22"/>
              </w:rPr>
              <w:t xml:space="preserve">towards the </w:t>
            </w:r>
            <w:r>
              <w:rPr>
                <w:sz w:val="22"/>
                <w:szCs w:val="22"/>
              </w:rPr>
              <w:t>acquisition costs</w:t>
            </w:r>
            <w:r w:rsidRPr="00AD63F2">
              <w:rPr>
                <w:sz w:val="22"/>
                <w:szCs w:val="22"/>
              </w:rPr>
              <w:t xml:space="preserve"> </w:t>
            </w:r>
            <w:r>
              <w:rPr>
                <w:sz w:val="22"/>
                <w:szCs w:val="22"/>
              </w:rPr>
              <w:t>of the Secondary Education Land;</w:t>
            </w:r>
          </w:p>
        </w:tc>
      </w:tr>
      <w:tr w:rsidR="00102912" w:rsidRPr="00B00527" w14:paraId="524AB872" w14:textId="77777777" w:rsidTr="00D70EDE">
        <w:tc>
          <w:tcPr>
            <w:tcW w:w="2386" w:type="dxa"/>
          </w:tcPr>
          <w:p w14:paraId="61CA2604" w14:textId="47F5EED8" w:rsidR="00102912" w:rsidRPr="00AE5075" w:rsidRDefault="00102912" w:rsidP="00102912">
            <w:pPr>
              <w:spacing w:before="240" w:line="360" w:lineRule="auto"/>
              <w:jc w:val="left"/>
              <w:rPr>
                <w:rFonts w:cs="Arial"/>
                <w:b/>
                <w:sz w:val="22"/>
                <w:szCs w:val="22"/>
              </w:rPr>
            </w:pPr>
            <w:r w:rsidRPr="00D62264">
              <w:rPr>
                <w:rFonts w:cs="Arial"/>
                <w:b/>
                <w:sz w:val="22"/>
                <w:szCs w:val="22"/>
              </w:rPr>
              <w:t>[Secretary of State]</w:t>
            </w:r>
          </w:p>
        </w:tc>
        <w:tc>
          <w:tcPr>
            <w:tcW w:w="6438" w:type="dxa"/>
          </w:tcPr>
          <w:p w14:paraId="23215F1E" w14:textId="7203E6F2" w:rsidR="00102912" w:rsidRPr="00102912" w:rsidRDefault="00102912" w:rsidP="00102912">
            <w:pPr>
              <w:spacing w:before="240" w:line="360" w:lineRule="auto"/>
              <w:rPr>
                <w:rFonts w:cs="Arial"/>
                <w:sz w:val="22"/>
                <w:szCs w:val="22"/>
              </w:rPr>
            </w:pPr>
            <w:r w:rsidRPr="00D62264">
              <w:rPr>
                <w:rFonts w:cs="Arial"/>
                <w:sz w:val="22"/>
                <w:szCs w:val="22"/>
              </w:rPr>
              <w:t>means the Secretary of State for Housing, Communities and Local Government or other minister or other authority for the time being having or entitled to exercise the powers conferred on the Secretary of State for Housing, Communities and Local Government by the Act;</w:t>
            </w:r>
          </w:p>
        </w:tc>
      </w:tr>
      <w:tr w:rsidR="007B22FD" w:rsidRPr="00B00527" w14:paraId="67BB013D" w14:textId="77777777" w:rsidTr="00D70EDE">
        <w:tc>
          <w:tcPr>
            <w:tcW w:w="2386" w:type="dxa"/>
          </w:tcPr>
          <w:p w14:paraId="51790F87" w14:textId="5B82C8F1" w:rsidR="007B22FD" w:rsidRPr="007B22FD" w:rsidRDefault="007B22FD" w:rsidP="007B22FD">
            <w:pPr>
              <w:spacing w:before="240" w:line="360" w:lineRule="auto"/>
              <w:jc w:val="left"/>
              <w:rPr>
                <w:rFonts w:cs="Arial"/>
                <w:b/>
                <w:sz w:val="22"/>
                <w:szCs w:val="22"/>
              </w:rPr>
            </w:pPr>
            <w:r w:rsidRPr="007B22FD">
              <w:rPr>
                <w:rFonts w:cs="Arial"/>
                <w:b/>
                <w:sz w:val="22"/>
                <w:szCs w:val="22"/>
              </w:rPr>
              <w:t>Shared Ownership Unit</w:t>
            </w:r>
            <w:r w:rsidR="0051617D">
              <w:rPr>
                <w:rFonts w:cs="Arial"/>
                <w:b/>
                <w:sz w:val="22"/>
                <w:szCs w:val="22"/>
              </w:rPr>
              <w:t>s</w:t>
            </w:r>
          </w:p>
        </w:tc>
        <w:tc>
          <w:tcPr>
            <w:tcW w:w="6438" w:type="dxa"/>
          </w:tcPr>
          <w:p w14:paraId="2C558423" w14:textId="01C443E5" w:rsidR="007B22FD" w:rsidRPr="007B22FD" w:rsidRDefault="007B22FD" w:rsidP="007B22FD">
            <w:pPr>
              <w:spacing w:before="240" w:after="240" w:line="360" w:lineRule="auto"/>
              <w:rPr>
                <w:sz w:val="22"/>
                <w:szCs w:val="22"/>
              </w:rPr>
            </w:pPr>
            <w:r w:rsidRPr="007B22FD">
              <w:rPr>
                <w:rFonts w:cs="Arial"/>
                <w:bCs/>
                <w:sz w:val="22"/>
                <w:szCs w:val="22"/>
              </w:rPr>
              <w:t xml:space="preserve">means an Affordable Housing Unit </w:t>
            </w:r>
            <w:r w:rsidRPr="007B22FD">
              <w:rPr>
                <w:rFonts w:cs="Arial"/>
                <w:sz w:val="22"/>
                <w:szCs w:val="22"/>
                <w:lang w:eastAsia="en-GB"/>
              </w:rPr>
              <w:t>together with ancillary land, parking spaces and private amenity space</w:t>
            </w:r>
            <w:r w:rsidRPr="007B22FD">
              <w:rPr>
                <w:rFonts w:cs="Arial"/>
                <w:bCs/>
                <w:sz w:val="22"/>
                <w:szCs w:val="22"/>
              </w:rPr>
              <w:t xml:space="preserve"> which is occupied pursuant to a Lease granted by the Registered Provider where the occupier purchases an initial share of the equity in accordance with existing government guidelines (which currently allows the purchase of a share between 10% and 75% of the home’s full market value) and </w:t>
            </w:r>
            <w:r w:rsidRPr="007B22FD">
              <w:rPr>
                <w:rFonts w:cs="Arial"/>
                <w:b/>
                <w:bCs/>
                <w:sz w:val="22"/>
                <w:szCs w:val="22"/>
              </w:rPr>
              <w:t>Shared Ownership</w:t>
            </w:r>
            <w:r w:rsidRPr="007B22FD">
              <w:rPr>
                <w:rFonts w:cs="Arial"/>
                <w:bCs/>
                <w:sz w:val="22"/>
                <w:szCs w:val="22"/>
              </w:rPr>
              <w:t xml:space="preserve"> shall be construed accordingly;</w:t>
            </w:r>
          </w:p>
        </w:tc>
      </w:tr>
      <w:tr w:rsidR="007B22FD" w:rsidRPr="00B00527" w14:paraId="4A23E42B" w14:textId="77777777" w:rsidTr="00D70EDE">
        <w:tc>
          <w:tcPr>
            <w:tcW w:w="2386" w:type="dxa"/>
          </w:tcPr>
          <w:p w14:paraId="7D0A4D62" w14:textId="6434CE9C" w:rsidR="007B22FD" w:rsidRPr="007B22FD" w:rsidRDefault="007B22FD" w:rsidP="007B22FD">
            <w:pPr>
              <w:spacing w:before="240" w:line="360" w:lineRule="auto"/>
              <w:jc w:val="left"/>
              <w:rPr>
                <w:rFonts w:cs="Arial"/>
                <w:b/>
                <w:sz w:val="22"/>
                <w:szCs w:val="22"/>
              </w:rPr>
            </w:pPr>
            <w:r w:rsidRPr="007B22FD">
              <w:rPr>
                <w:b/>
                <w:sz w:val="22"/>
                <w:szCs w:val="22"/>
              </w:rPr>
              <w:t>Social Care Contribution</w:t>
            </w:r>
          </w:p>
        </w:tc>
        <w:tc>
          <w:tcPr>
            <w:tcW w:w="6438" w:type="dxa"/>
          </w:tcPr>
          <w:p w14:paraId="0F47A223" w14:textId="606AB603" w:rsidR="007B22FD" w:rsidRPr="007B22FD" w:rsidRDefault="007B22FD" w:rsidP="007B22FD">
            <w:pPr>
              <w:spacing w:before="240" w:after="240" w:line="360" w:lineRule="auto"/>
              <w:rPr>
                <w:sz w:val="22"/>
                <w:szCs w:val="22"/>
              </w:rPr>
            </w:pPr>
            <w:r w:rsidRPr="007B22FD">
              <w:rPr>
                <w:sz w:val="22"/>
                <w:szCs w:val="22"/>
              </w:rPr>
              <w:t>means the financial contribution in the sum of £</w:t>
            </w:r>
            <w:r>
              <w:rPr>
                <w:sz w:val="22"/>
                <w:szCs w:val="22"/>
              </w:rPr>
              <w:t>x</w:t>
            </w:r>
            <w:r w:rsidRPr="007B22FD">
              <w:rPr>
                <w:sz w:val="22"/>
                <w:szCs w:val="22"/>
              </w:rPr>
              <w:t xml:space="preserve"> (</w:t>
            </w:r>
            <w:r>
              <w:rPr>
                <w:sz w:val="22"/>
                <w:szCs w:val="22"/>
              </w:rPr>
              <w:t xml:space="preserve">[   </w:t>
            </w:r>
            <w:proofErr w:type="gramStart"/>
            <w:r>
              <w:rPr>
                <w:sz w:val="22"/>
                <w:szCs w:val="22"/>
              </w:rPr>
              <w:t xml:space="preserve">  ]</w:t>
            </w:r>
            <w:proofErr w:type="gramEnd"/>
            <w:r w:rsidRPr="007B22FD">
              <w:rPr>
                <w:sz w:val="22"/>
                <w:szCs w:val="22"/>
              </w:rPr>
              <w:t xml:space="preserve">) towards </w:t>
            </w:r>
            <w:r>
              <w:rPr>
                <w:sz w:val="22"/>
                <w:szCs w:val="22"/>
              </w:rPr>
              <w:t>[      ]</w:t>
            </w:r>
            <w:r w:rsidR="00524A25">
              <w:rPr>
                <w:sz w:val="22"/>
                <w:szCs w:val="22"/>
              </w:rPr>
              <w:t>;</w:t>
            </w:r>
          </w:p>
        </w:tc>
      </w:tr>
      <w:tr w:rsidR="00524A25" w:rsidRPr="00B00527" w14:paraId="5FF69387" w14:textId="77777777" w:rsidTr="00D70EDE">
        <w:tc>
          <w:tcPr>
            <w:tcW w:w="2386" w:type="dxa"/>
          </w:tcPr>
          <w:p w14:paraId="5F818108" w14:textId="6547CBBA" w:rsidR="00524A25" w:rsidRPr="007B22FD" w:rsidRDefault="00524A25" w:rsidP="00524A25">
            <w:pPr>
              <w:spacing w:before="240" w:line="360" w:lineRule="auto"/>
              <w:jc w:val="left"/>
              <w:rPr>
                <w:b/>
                <w:sz w:val="22"/>
                <w:szCs w:val="22"/>
              </w:rPr>
            </w:pPr>
            <w:r w:rsidRPr="00B00527">
              <w:rPr>
                <w:rFonts w:cs="Arial"/>
                <w:b/>
                <w:sz w:val="22"/>
                <w:szCs w:val="22"/>
              </w:rPr>
              <w:t>Social Rented Unit</w:t>
            </w:r>
          </w:p>
        </w:tc>
        <w:tc>
          <w:tcPr>
            <w:tcW w:w="6438" w:type="dxa"/>
          </w:tcPr>
          <w:p w14:paraId="063FFDC1" w14:textId="1E360507" w:rsidR="00524A25" w:rsidRPr="00102912" w:rsidRDefault="00524A25" w:rsidP="00102912">
            <w:pPr>
              <w:spacing w:before="240" w:line="360" w:lineRule="auto"/>
              <w:rPr>
                <w:rFonts w:cs="Arial"/>
                <w:bCs/>
                <w:sz w:val="22"/>
                <w:szCs w:val="22"/>
              </w:rPr>
            </w:pPr>
            <w:r w:rsidRPr="00B00527">
              <w:rPr>
                <w:rFonts w:cs="Arial"/>
                <w:sz w:val="22"/>
                <w:szCs w:val="22"/>
              </w:rPr>
              <w:t xml:space="preserve">means an Affordable Housing Unit which is rented housing owned and managed by local authorities and </w:t>
            </w:r>
            <w:r>
              <w:rPr>
                <w:rFonts w:cs="Arial"/>
                <w:sz w:val="22"/>
                <w:szCs w:val="22"/>
              </w:rPr>
              <w:t>R</w:t>
            </w:r>
            <w:r w:rsidRPr="00B00527">
              <w:rPr>
                <w:rFonts w:cs="Arial"/>
                <w:sz w:val="22"/>
                <w:szCs w:val="22"/>
              </w:rPr>
              <w:t xml:space="preserve">egistered </w:t>
            </w:r>
            <w:r>
              <w:rPr>
                <w:rFonts w:cs="Arial"/>
                <w:sz w:val="22"/>
                <w:szCs w:val="22"/>
              </w:rPr>
              <w:t>P</w:t>
            </w:r>
            <w:r w:rsidRPr="00B00527">
              <w:rPr>
                <w:rFonts w:cs="Arial"/>
                <w:sz w:val="22"/>
                <w:szCs w:val="22"/>
              </w:rPr>
              <w:t xml:space="preserve">roviders, for which guideline target rents </w:t>
            </w:r>
            <w:r>
              <w:rPr>
                <w:rFonts w:cs="Arial"/>
                <w:sz w:val="22"/>
                <w:szCs w:val="22"/>
              </w:rPr>
              <w:t xml:space="preserve">(including service charges and </w:t>
            </w:r>
            <w:proofErr w:type="spellStart"/>
            <w:r>
              <w:rPr>
                <w:rFonts w:cs="Arial"/>
                <w:sz w:val="22"/>
                <w:szCs w:val="22"/>
              </w:rPr>
              <w:t>Rentcharges</w:t>
            </w:r>
            <w:proofErr w:type="spellEnd"/>
            <w:r>
              <w:rPr>
                <w:rFonts w:cs="Arial"/>
                <w:sz w:val="22"/>
                <w:szCs w:val="22"/>
              </w:rPr>
              <w:t xml:space="preserve"> where applicable) </w:t>
            </w:r>
            <w:r w:rsidRPr="00B00527">
              <w:rPr>
                <w:rFonts w:cs="Arial"/>
                <w:sz w:val="22"/>
                <w:szCs w:val="22"/>
              </w:rPr>
              <w:t xml:space="preserve">are determined through national rent regime </w:t>
            </w:r>
            <w:r w:rsidRPr="00524A25">
              <w:rPr>
                <w:rFonts w:cs="Arial"/>
                <w:sz w:val="22"/>
                <w:szCs w:val="22"/>
              </w:rPr>
              <w:t xml:space="preserve">including the Government’s rent policy for social rent (as such standard and/or guidance may be amended updated or replaced from time to time) and is required to be offered to eligible persons in housing need at the applicable chargeable rent set in accordance with the </w:t>
            </w:r>
            <w:r w:rsidR="00102912" w:rsidRPr="00102912">
              <w:rPr>
                <w:rFonts w:cs="Arial"/>
                <w:bCs/>
                <w:sz w:val="22"/>
                <w:szCs w:val="22"/>
              </w:rPr>
              <w:t>Regulator of Social Housing</w:t>
            </w:r>
            <w:r w:rsidRPr="00524A25">
              <w:rPr>
                <w:rFonts w:cs="Arial"/>
                <w:sz w:val="22"/>
                <w:szCs w:val="22"/>
              </w:rPr>
              <w:t xml:space="preserve">’s guidance and which shall not at any time (unless otherwise agreed in writing by the Council’s housing team) exceed the maximum amount of Local Housing Allowance applicable for the size of the relevant </w:t>
            </w:r>
            <w:r w:rsidR="00102912">
              <w:rPr>
                <w:rFonts w:cs="Arial"/>
                <w:sz w:val="22"/>
                <w:szCs w:val="22"/>
              </w:rPr>
              <w:t>Affordable Housing</w:t>
            </w:r>
            <w:r w:rsidRPr="00524A25">
              <w:rPr>
                <w:rFonts w:cs="Arial"/>
                <w:sz w:val="22"/>
                <w:szCs w:val="22"/>
              </w:rPr>
              <w:t xml:space="preserve"> Unit and which is Occupied pursuant to a Tenancy</w:t>
            </w:r>
            <w:r w:rsidRPr="00B00527">
              <w:rPr>
                <w:rFonts w:cs="Arial"/>
                <w:bCs/>
                <w:sz w:val="22"/>
                <w:szCs w:val="22"/>
              </w:rPr>
              <w:t>;</w:t>
            </w:r>
          </w:p>
        </w:tc>
      </w:tr>
      <w:tr w:rsidR="00102912" w:rsidRPr="00B00527" w14:paraId="78A571BB" w14:textId="77777777" w:rsidTr="00D70EDE">
        <w:tc>
          <w:tcPr>
            <w:tcW w:w="2386" w:type="dxa"/>
          </w:tcPr>
          <w:p w14:paraId="734869EC" w14:textId="3938A6C6" w:rsidR="00102912" w:rsidRPr="00B00527" w:rsidRDefault="00102912" w:rsidP="00102912">
            <w:pPr>
              <w:spacing w:before="240" w:line="360" w:lineRule="auto"/>
              <w:jc w:val="left"/>
              <w:rPr>
                <w:rFonts w:cs="Arial"/>
                <w:b/>
                <w:sz w:val="22"/>
                <w:szCs w:val="22"/>
              </w:rPr>
            </w:pPr>
            <w:r w:rsidRPr="00AE5075">
              <w:rPr>
                <w:rFonts w:cs="Arial"/>
                <w:b/>
                <w:sz w:val="22"/>
                <w:szCs w:val="22"/>
              </w:rPr>
              <w:t>Special Education Needs &amp; Disabilities Contribution</w:t>
            </w:r>
          </w:p>
        </w:tc>
        <w:tc>
          <w:tcPr>
            <w:tcW w:w="6438" w:type="dxa"/>
          </w:tcPr>
          <w:p w14:paraId="3C147A52" w14:textId="18FECBEC" w:rsidR="00102912" w:rsidRPr="00B00527" w:rsidRDefault="00102912" w:rsidP="00102912">
            <w:pPr>
              <w:spacing w:before="240" w:after="240" w:line="360" w:lineRule="auto"/>
              <w:rPr>
                <w:rFonts w:cs="Arial"/>
                <w:sz w:val="22"/>
                <w:szCs w:val="22"/>
              </w:rPr>
            </w:pPr>
            <w:r>
              <w:rPr>
                <w:sz w:val="22"/>
                <w:szCs w:val="22"/>
              </w:rPr>
              <w:t xml:space="preserve">means </w:t>
            </w:r>
            <w:r w:rsidRPr="00705A1E">
              <w:rPr>
                <w:sz w:val="22"/>
                <w:szCs w:val="22"/>
              </w:rPr>
              <w:t xml:space="preserve">the sum of </w:t>
            </w:r>
            <w:r w:rsidRPr="005647D8">
              <w:rPr>
                <w:sz w:val="22"/>
                <w:szCs w:val="22"/>
              </w:rPr>
              <w:t>£</w:t>
            </w:r>
            <w:r>
              <w:rPr>
                <w:sz w:val="22"/>
                <w:szCs w:val="22"/>
              </w:rPr>
              <w:t xml:space="preserve">x ([  </w:t>
            </w:r>
            <w:proofErr w:type="gramStart"/>
            <w:r>
              <w:rPr>
                <w:sz w:val="22"/>
                <w:szCs w:val="22"/>
              </w:rPr>
              <w:t xml:space="preserve">  ]</w:t>
            </w:r>
            <w:proofErr w:type="gramEnd"/>
            <w:r>
              <w:rPr>
                <w:sz w:val="22"/>
                <w:szCs w:val="22"/>
              </w:rPr>
              <w:t>)</w:t>
            </w:r>
            <w:r w:rsidRPr="00705A1E">
              <w:rPr>
                <w:sz w:val="22"/>
                <w:szCs w:val="22"/>
              </w:rPr>
              <w:t xml:space="preserve"> </w:t>
            </w:r>
            <w:r>
              <w:rPr>
                <w:sz w:val="22"/>
                <w:szCs w:val="22"/>
              </w:rPr>
              <w:t>t</w:t>
            </w:r>
            <w:r w:rsidRPr="004431D4">
              <w:rPr>
                <w:sz w:val="22"/>
                <w:szCs w:val="22"/>
              </w:rPr>
              <w:t xml:space="preserve">owards </w:t>
            </w:r>
            <w:r>
              <w:rPr>
                <w:sz w:val="22"/>
                <w:szCs w:val="22"/>
              </w:rPr>
              <w:t>[</w:t>
            </w:r>
            <w:r w:rsidRPr="004431D4">
              <w:rPr>
                <w:sz w:val="22"/>
                <w:szCs w:val="22"/>
              </w:rPr>
              <w:t xml:space="preserve">the provision of additional </w:t>
            </w:r>
            <w:r>
              <w:rPr>
                <w:sz w:val="22"/>
                <w:szCs w:val="22"/>
              </w:rPr>
              <w:t xml:space="preserve">of </w:t>
            </w:r>
            <w:r w:rsidRPr="00FB4CE6">
              <w:rPr>
                <w:sz w:val="22"/>
                <w:szCs w:val="22"/>
              </w:rPr>
              <w:t>Special Educational Needs and Disabilities</w:t>
            </w:r>
            <w:r>
              <w:rPr>
                <w:sz w:val="22"/>
                <w:szCs w:val="22"/>
              </w:rPr>
              <w:t xml:space="preserve"> (“</w:t>
            </w:r>
            <w:r w:rsidRPr="004431D4">
              <w:rPr>
                <w:sz w:val="22"/>
                <w:szCs w:val="22"/>
              </w:rPr>
              <w:t>SEND</w:t>
            </w:r>
            <w:r>
              <w:rPr>
                <w:sz w:val="22"/>
                <w:szCs w:val="22"/>
              </w:rPr>
              <w:t>”)</w:t>
            </w:r>
            <w:r w:rsidRPr="004431D4">
              <w:rPr>
                <w:sz w:val="22"/>
                <w:szCs w:val="22"/>
              </w:rPr>
              <w:t xml:space="preserve"> places </w:t>
            </w:r>
            <w:r>
              <w:rPr>
                <w:sz w:val="22"/>
                <w:szCs w:val="22"/>
              </w:rPr>
              <w:t>within new or existing</w:t>
            </w:r>
            <w:r w:rsidRPr="004431D4">
              <w:rPr>
                <w:sz w:val="22"/>
                <w:szCs w:val="22"/>
              </w:rPr>
              <w:t xml:space="preserve"> facilities to serve the needs of the </w:t>
            </w:r>
            <w:r>
              <w:rPr>
                <w:sz w:val="22"/>
                <w:szCs w:val="22"/>
              </w:rPr>
              <w:t>D</w:t>
            </w:r>
            <w:r w:rsidRPr="004431D4">
              <w:rPr>
                <w:sz w:val="22"/>
                <w:szCs w:val="22"/>
              </w:rPr>
              <w:t>evelopment</w:t>
            </w:r>
            <w:r>
              <w:rPr>
                <w:sz w:val="22"/>
                <w:szCs w:val="22"/>
              </w:rPr>
              <w:t>];</w:t>
            </w:r>
          </w:p>
        </w:tc>
      </w:tr>
      <w:tr w:rsidR="00102912" w:rsidRPr="00B00527" w14:paraId="45E35C5C" w14:textId="77777777" w:rsidTr="007A32FA">
        <w:tc>
          <w:tcPr>
            <w:tcW w:w="2386" w:type="dxa"/>
          </w:tcPr>
          <w:p w14:paraId="0D7941C8" w14:textId="1452BBC8" w:rsidR="00102912" w:rsidRPr="00102912" w:rsidRDefault="00102912" w:rsidP="00102912">
            <w:pPr>
              <w:spacing w:before="240" w:line="360" w:lineRule="auto"/>
              <w:jc w:val="left"/>
              <w:rPr>
                <w:rFonts w:cs="Arial"/>
                <w:b/>
                <w:sz w:val="22"/>
                <w:szCs w:val="22"/>
              </w:rPr>
            </w:pPr>
            <w:r w:rsidRPr="00102912">
              <w:rPr>
                <w:rFonts w:cs="Arial"/>
                <w:b/>
                <w:sz w:val="22"/>
                <w:szCs w:val="22"/>
              </w:rPr>
              <w:t>Spend</w:t>
            </w:r>
          </w:p>
        </w:tc>
        <w:tc>
          <w:tcPr>
            <w:tcW w:w="6438" w:type="dxa"/>
          </w:tcPr>
          <w:p w14:paraId="309B0389" w14:textId="2971BF46" w:rsidR="00102912" w:rsidRPr="00102912" w:rsidRDefault="00102912" w:rsidP="00102912">
            <w:pPr>
              <w:spacing w:before="240" w:after="240" w:line="360" w:lineRule="auto"/>
              <w:rPr>
                <w:rFonts w:cs="Arial"/>
                <w:sz w:val="22"/>
                <w:szCs w:val="22"/>
              </w:rPr>
            </w:pPr>
            <w:r w:rsidRPr="00102912">
              <w:rPr>
                <w:rFonts w:cs="Arial"/>
                <w:sz w:val="22"/>
                <w:szCs w:val="22"/>
              </w:rPr>
              <w:t xml:space="preserve">means for the purposes of the </w:t>
            </w:r>
            <w:r>
              <w:rPr>
                <w:rFonts w:cs="Arial"/>
                <w:sz w:val="22"/>
                <w:szCs w:val="22"/>
              </w:rPr>
              <w:t xml:space="preserve">[ </w:t>
            </w:r>
            <w:proofErr w:type="gramStart"/>
            <w:r>
              <w:rPr>
                <w:rFonts w:cs="Arial"/>
                <w:sz w:val="22"/>
                <w:szCs w:val="22"/>
              </w:rPr>
              <w:t xml:space="preserve">  ]</w:t>
            </w:r>
            <w:proofErr w:type="gramEnd"/>
            <w:r w:rsidRPr="00102912">
              <w:rPr>
                <w:rFonts w:cs="Arial"/>
                <w:sz w:val="22"/>
                <w:szCs w:val="22"/>
              </w:rPr>
              <w:t xml:space="preserve"> Schedule including facilitating the delivery of or applying or spending or allocating or committing or using for the purpose for which the relevant contribution was paid; </w:t>
            </w:r>
          </w:p>
        </w:tc>
      </w:tr>
      <w:tr w:rsidR="007A32FA" w:rsidRPr="00B00527" w14:paraId="7B604A4C" w14:textId="77777777" w:rsidTr="007A32FA">
        <w:tc>
          <w:tcPr>
            <w:tcW w:w="2386" w:type="dxa"/>
          </w:tcPr>
          <w:p w14:paraId="0C137A4F" w14:textId="7F6D7F41" w:rsidR="007A32FA" w:rsidRPr="007A32FA" w:rsidRDefault="007A32FA" w:rsidP="007A32FA">
            <w:pPr>
              <w:spacing w:before="240" w:line="360" w:lineRule="auto"/>
              <w:jc w:val="left"/>
              <w:rPr>
                <w:rFonts w:cs="Arial"/>
                <w:b/>
                <w:sz w:val="22"/>
                <w:szCs w:val="22"/>
              </w:rPr>
            </w:pPr>
            <w:r w:rsidRPr="007A32FA">
              <w:rPr>
                <w:rFonts w:cs="Arial"/>
                <w:b/>
                <w:sz w:val="22"/>
                <w:szCs w:val="22"/>
              </w:rPr>
              <w:t>Tenancy</w:t>
            </w:r>
          </w:p>
        </w:tc>
        <w:tc>
          <w:tcPr>
            <w:tcW w:w="6438" w:type="dxa"/>
          </w:tcPr>
          <w:p w14:paraId="6247E670" w14:textId="209464D3" w:rsidR="007A32FA" w:rsidRPr="007A32FA" w:rsidRDefault="007A32FA" w:rsidP="007A32FA">
            <w:pPr>
              <w:spacing w:before="240" w:after="240" w:line="360" w:lineRule="auto"/>
              <w:rPr>
                <w:rFonts w:cs="Arial"/>
                <w:sz w:val="22"/>
                <w:szCs w:val="22"/>
              </w:rPr>
            </w:pPr>
            <w:r w:rsidRPr="007A32FA">
              <w:rPr>
                <w:rFonts w:cs="Arial"/>
                <w:sz w:val="22"/>
                <w:szCs w:val="22"/>
              </w:rPr>
              <w:t>means an assured tenancy or assured shorthold tenancy drawn in accordance with the guidelines and requirements of Homes England or such other form of tenancy as may be authorised by Homes England from time to time for use by the Registered Provider;</w:t>
            </w:r>
          </w:p>
        </w:tc>
      </w:tr>
      <w:tr w:rsidR="007A32FA" w:rsidRPr="00B00527" w14:paraId="54023819" w14:textId="77777777" w:rsidTr="007A32FA">
        <w:tc>
          <w:tcPr>
            <w:tcW w:w="2386" w:type="dxa"/>
          </w:tcPr>
          <w:p w14:paraId="436FDFCB" w14:textId="761630CE" w:rsidR="007A32FA" w:rsidRPr="007A32FA" w:rsidRDefault="007A32FA" w:rsidP="007A32FA">
            <w:pPr>
              <w:spacing w:before="240" w:line="360" w:lineRule="auto"/>
              <w:jc w:val="left"/>
              <w:rPr>
                <w:rFonts w:cs="Arial"/>
                <w:b/>
                <w:sz w:val="22"/>
                <w:szCs w:val="22"/>
              </w:rPr>
            </w:pPr>
            <w:r w:rsidRPr="007A32FA">
              <w:rPr>
                <w:rFonts w:cs="Arial"/>
                <w:b/>
                <w:sz w:val="22"/>
                <w:szCs w:val="22"/>
              </w:rPr>
              <w:t>Transfer</w:t>
            </w:r>
          </w:p>
        </w:tc>
        <w:tc>
          <w:tcPr>
            <w:tcW w:w="6438" w:type="dxa"/>
          </w:tcPr>
          <w:p w14:paraId="35E958D8" w14:textId="5048C825" w:rsidR="007A32FA" w:rsidRPr="007A32FA" w:rsidRDefault="007A32FA" w:rsidP="007A32FA">
            <w:pPr>
              <w:spacing w:before="240" w:after="240" w:line="360" w:lineRule="auto"/>
              <w:rPr>
                <w:rFonts w:cs="Arial"/>
                <w:sz w:val="22"/>
                <w:szCs w:val="22"/>
              </w:rPr>
            </w:pPr>
            <w:r w:rsidRPr="007A32FA">
              <w:rPr>
                <w:rFonts w:cs="Arial"/>
                <w:sz w:val="22"/>
                <w:szCs w:val="22"/>
              </w:rPr>
              <w:t xml:space="preserve">means the legal transfer of a freehold interest or the grant of a lease of not less than one hundred and twenty-five (125) years in the relevant part of the Site and </w:t>
            </w:r>
            <w:r w:rsidRPr="007A32FA">
              <w:rPr>
                <w:rFonts w:cs="Arial"/>
                <w:b/>
                <w:bCs/>
                <w:sz w:val="22"/>
                <w:szCs w:val="22"/>
              </w:rPr>
              <w:t>Transferred</w:t>
            </w:r>
            <w:r w:rsidRPr="007A32FA">
              <w:rPr>
                <w:rFonts w:cs="Arial"/>
                <w:sz w:val="22"/>
                <w:szCs w:val="22"/>
              </w:rPr>
              <w:t xml:space="preserve"> shall be </w:t>
            </w:r>
            <w:proofErr w:type="gramStart"/>
            <w:r w:rsidRPr="007A32FA">
              <w:rPr>
                <w:rFonts w:cs="Arial"/>
                <w:sz w:val="22"/>
                <w:szCs w:val="22"/>
              </w:rPr>
              <w:t>construed accordingly;</w:t>
            </w:r>
            <w:proofErr w:type="gramEnd"/>
          </w:p>
        </w:tc>
      </w:tr>
      <w:tr w:rsidR="007A32FA" w:rsidRPr="00B00527" w14:paraId="0A3E056A" w14:textId="77777777" w:rsidTr="007A32FA">
        <w:tc>
          <w:tcPr>
            <w:tcW w:w="2386" w:type="dxa"/>
          </w:tcPr>
          <w:p w14:paraId="57457269" w14:textId="671C1722" w:rsidR="007A32FA" w:rsidRPr="007A32FA" w:rsidRDefault="007A32FA" w:rsidP="007A32FA">
            <w:pPr>
              <w:spacing w:before="240" w:line="360" w:lineRule="auto"/>
              <w:jc w:val="left"/>
              <w:rPr>
                <w:rFonts w:cs="Arial"/>
                <w:b/>
                <w:sz w:val="22"/>
                <w:szCs w:val="22"/>
              </w:rPr>
            </w:pPr>
            <w:r w:rsidRPr="007A32FA">
              <w:rPr>
                <w:rFonts w:cs="Arial"/>
                <w:b/>
                <w:sz w:val="22"/>
                <w:szCs w:val="22"/>
              </w:rPr>
              <w:t>Valuation Office Agency</w:t>
            </w:r>
          </w:p>
        </w:tc>
        <w:tc>
          <w:tcPr>
            <w:tcW w:w="6438" w:type="dxa"/>
          </w:tcPr>
          <w:p w14:paraId="1E42F858" w14:textId="2B7CB334" w:rsidR="007A32FA" w:rsidRPr="007A32FA" w:rsidRDefault="007A32FA" w:rsidP="007A32FA">
            <w:pPr>
              <w:spacing w:before="240" w:after="240" w:line="360" w:lineRule="auto"/>
              <w:rPr>
                <w:rFonts w:cs="Arial"/>
                <w:sz w:val="22"/>
                <w:szCs w:val="22"/>
              </w:rPr>
            </w:pPr>
            <w:r w:rsidRPr="007A32FA">
              <w:rPr>
                <w:rFonts w:cs="Arial"/>
                <w:sz w:val="22"/>
                <w:szCs w:val="22"/>
              </w:rPr>
              <w:t>means the executive agency of HM Revenue &amp; Customs that provides valuations and property advice to support taxation and benefits to the government and local authorities in England and Wales;</w:t>
            </w:r>
          </w:p>
        </w:tc>
      </w:tr>
      <w:tr w:rsidR="007A32FA" w:rsidRPr="00B00527" w14:paraId="06E86BD2" w14:textId="77777777" w:rsidTr="007A32FA">
        <w:tc>
          <w:tcPr>
            <w:tcW w:w="2386" w:type="dxa"/>
          </w:tcPr>
          <w:p w14:paraId="079CA3B1" w14:textId="7734AF75" w:rsidR="007A32FA" w:rsidRPr="007A32FA" w:rsidRDefault="007A32FA" w:rsidP="007A32FA">
            <w:pPr>
              <w:spacing w:before="240" w:line="360" w:lineRule="auto"/>
              <w:jc w:val="left"/>
              <w:rPr>
                <w:rFonts w:cs="Arial"/>
                <w:b/>
                <w:sz w:val="22"/>
                <w:szCs w:val="22"/>
              </w:rPr>
            </w:pPr>
            <w:r w:rsidRPr="007A32FA">
              <w:rPr>
                <w:rFonts w:cs="Arial"/>
                <w:b/>
                <w:sz w:val="22"/>
                <w:szCs w:val="22"/>
              </w:rPr>
              <w:t>Waste Contribution</w:t>
            </w:r>
          </w:p>
        </w:tc>
        <w:tc>
          <w:tcPr>
            <w:tcW w:w="6438" w:type="dxa"/>
          </w:tcPr>
          <w:p w14:paraId="1F407580" w14:textId="780176BF" w:rsidR="007A32FA" w:rsidRPr="007A32FA" w:rsidRDefault="007A32FA" w:rsidP="007A32FA">
            <w:pPr>
              <w:spacing w:before="240" w:after="240" w:line="360" w:lineRule="auto"/>
              <w:rPr>
                <w:rFonts w:cs="Arial"/>
                <w:sz w:val="22"/>
                <w:szCs w:val="22"/>
              </w:rPr>
            </w:pPr>
            <w:r w:rsidRPr="007A32FA">
              <w:rPr>
                <w:rFonts w:cs="Arial"/>
                <w:sz w:val="22"/>
                <w:szCs w:val="22"/>
              </w:rPr>
              <w:t>means the sum of £</w:t>
            </w:r>
            <w:r>
              <w:rPr>
                <w:rFonts w:cs="Arial"/>
                <w:sz w:val="22"/>
                <w:szCs w:val="22"/>
              </w:rPr>
              <w:t>x</w:t>
            </w:r>
            <w:r w:rsidRPr="007A32FA">
              <w:rPr>
                <w:rFonts w:cs="Arial"/>
                <w:sz w:val="22"/>
                <w:szCs w:val="22"/>
              </w:rPr>
              <w:t xml:space="preserve"> (</w:t>
            </w:r>
            <w:r w:rsidR="00943288">
              <w:rPr>
                <w:rFonts w:cs="Arial"/>
                <w:sz w:val="22"/>
                <w:szCs w:val="22"/>
              </w:rPr>
              <w:t xml:space="preserve">[        </w:t>
            </w:r>
            <w:proofErr w:type="gramStart"/>
            <w:r w:rsidR="00943288">
              <w:rPr>
                <w:rFonts w:cs="Arial"/>
                <w:sz w:val="22"/>
                <w:szCs w:val="22"/>
              </w:rPr>
              <w:t xml:space="preserve">  ]</w:t>
            </w:r>
            <w:proofErr w:type="gramEnd"/>
            <w:r w:rsidRPr="007A32FA">
              <w:rPr>
                <w:rFonts w:cs="Arial"/>
                <w:sz w:val="22"/>
                <w:szCs w:val="22"/>
              </w:rPr>
              <w:t xml:space="preserve">) </w:t>
            </w:r>
            <w:proofErr w:type="gramStart"/>
            <w:r w:rsidRPr="007A32FA">
              <w:rPr>
                <w:rFonts w:cs="Arial"/>
                <w:sz w:val="22"/>
                <w:szCs w:val="22"/>
              </w:rPr>
              <w:t xml:space="preserve">towards  </w:t>
            </w:r>
            <w:r w:rsidR="00943288">
              <w:rPr>
                <w:rFonts w:cs="Arial"/>
                <w:sz w:val="22"/>
                <w:szCs w:val="22"/>
              </w:rPr>
              <w:t>[</w:t>
            </w:r>
            <w:proofErr w:type="gramEnd"/>
            <w:r w:rsidR="00943288">
              <w:rPr>
                <w:rFonts w:cs="Arial"/>
                <w:sz w:val="22"/>
                <w:szCs w:val="22"/>
              </w:rPr>
              <w:t xml:space="preserve">               ]</w:t>
            </w:r>
            <w:r w:rsidRPr="007A32FA">
              <w:rPr>
                <w:rFonts w:cs="Arial"/>
                <w:sz w:val="22"/>
                <w:szCs w:val="22"/>
              </w:rPr>
              <w:t>;</w:t>
            </w:r>
          </w:p>
        </w:tc>
      </w:tr>
      <w:tr w:rsidR="00943288" w:rsidRPr="00B00527" w14:paraId="2D989283" w14:textId="77777777" w:rsidTr="007A32FA">
        <w:tc>
          <w:tcPr>
            <w:tcW w:w="2386" w:type="dxa"/>
          </w:tcPr>
          <w:p w14:paraId="27042DE1" w14:textId="68C478E9" w:rsidR="00943288" w:rsidRPr="00943288" w:rsidRDefault="00943288" w:rsidP="00943288">
            <w:pPr>
              <w:spacing w:before="240" w:line="360" w:lineRule="auto"/>
              <w:jc w:val="left"/>
              <w:rPr>
                <w:rFonts w:cs="Arial"/>
                <w:b/>
                <w:sz w:val="22"/>
                <w:szCs w:val="22"/>
              </w:rPr>
            </w:pPr>
            <w:r w:rsidRPr="00943288">
              <w:rPr>
                <w:rFonts w:cs="Arial"/>
                <w:b/>
                <w:sz w:val="22"/>
                <w:szCs w:val="22"/>
              </w:rPr>
              <w:t>Wheelchair Accessible Unit</w:t>
            </w:r>
          </w:p>
        </w:tc>
        <w:tc>
          <w:tcPr>
            <w:tcW w:w="6438" w:type="dxa"/>
          </w:tcPr>
          <w:p w14:paraId="6660E0AF" w14:textId="7775FC3C" w:rsidR="00943288" w:rsidRPr="00943288" w:rsidRDefault="00943288" w:rsidP="00943288">
            <w:pPr>
              <w:spacing w:before="240" w:after="240" w:line="360" w:lineRule="auto"/>
              <w:rPr>
                <w:rFonts w:cs="Arial"/>
                <w:sz w:val="22"/>
                <w:szCs w:val="22"/>
              </w:rPr>
            </w:pPr>
            <w:r w:rsidRPr="00943288">
              <w:rPr>
                <w:rFonts w:cs="Arial"/>
                <w:sz w:val="22"/>
                <w:szCs w:val="22"/>
              </w:rPr>
              <w:t xml:space="preserve">means a </w:t>
            </w:r>
            <w:r>
              <w:rPr>
                <w:rFonts w:cs="Arial"/>
                <w:sz w:val="22"/>
                <w:szCs w:val="22"/>
              </w:rPr>
              <w:t xml:space="preserve">[  </w:t>
            </w:r>
            <w:proofErr w:type="gramStart"/>
            <w:r>
              <w:rPr>
                <w:rFonts w:cs="Arial"/>
                <w:sz w:val="22"/>
                <w:szCs w:val="22"/>
              </w:rPr>
              <w:t xml:space="preserve">  ]</w:t>
            </w:r>
            <w:proofErr w:type="gramEnd"/>
            <w:r w:rsidRPr="00943288">
              <w:rPr>
                <w:rFonts w:cs="Arial"/>
                <w:sz w:val="22"/>
                <w:szCs w:val="22"/>
              </w:rPr>
              <w:t xml:space="preserve"> </w:t>
            </w:r>
            <w:r>
              <w:rPr>
                <w:rFonts w:cs="Arial"/>
                <w:sz w:val="22"/>
                <w:szCs w:val="22"/>
              </w:rPr>
              <w:t>Affordable Rented Unit/</w:t>
            </w:r>
            <w:r w:rsidRPr="00943288">
              <w:rPr>
                <w:rFonts w:cs="Arial"/>
                <w:sz w:val="22"/>
                <w:szCs w:val="22"/>
              </w:rPr>
              <w:t>Social Rented Unit</w:t>
            </w:r>
            <w:r>
              <w:rPr>
                <w:rFonts w:cs="Arial"/>
                <w:sz w:val="22"/>
                <w:szCs w:val="22"/>
              </w:rPr>
              <w:t>/Shared Ownership Unit</w:t>
            </w:r>
            <w:r w:rsidRPr="00943288">
              <w:rPr>
                <w:rFonts w:cs="Arial"/>
                <w:sz w:val="22"/>
                <w:szCs w:val="22"/>
              </w:rPr>
              <w:t xml:space="preserve"> which must meet the requirements contained in Part M4(3) (1)(a) and (b) and Part M4(3)(2)(b) for wheelchair accessible dwellings as contained in Category 3 – wheelchair user dwellings of Schedule 1 of the Buildings Regulations 2010;</w:t>
            </w:r>
          </w:p>
        </w:tc>
      </w:tr>
      <w:tr w:rsidR="004634F6" w:rsidRPr="00B00527" w14:paraId="427D9D78" w14:textId="77777777" w:rsidTr="007A32FA">
        <w:tc>
          <w:tcPr>
            <w:tcW w:w="2386" w:type="dxa"/>
            <w:hideMark/>
          </w:tcPr>
          <w:p w14:paraId="34A46EFB" w14:textId="77777777" w:rsidR="004634F6" w:rsidRPr="00B00527" w:rsidRDefault="004634F6" w:rsidP="004634F6">
            <w:pPr>
              <w:spacing w:line="360" w:lineRule="auto"/>
              <w:jc w:val="left"/>
              <w:rPr>
                <w:rFonts w:cs="Arial"/>
                <w:b/>
                <w:sz w:val="22"/>
                <w:szCs w:val="22"/>
              </w:rPr>
            </w:pPr>
            <w:r w:rsidRPr="00B00527">
              <w:rPr>
                <w:rFonts w:cs="Arial"/>
                <w:b/>
                <w:sz w:val="22"/>
                <w:szCs w:val="22"/>
              </w:rPr>
              <w:t xml:space="preserve">Working Day </w:t>
            </w:r>
          </w:p>
        </w:tc>
        <w:tc>
          <w:tcPr>
            <w:tcW w:w="6438" w:type="dxa"/>
            <w:hideMark/>
          </w:tcPr>
          <w:p w14:paraId="2342532D" w14:textId="77777777" w:rsidR="004634F6" w:rsidRPr="00B00527" w:rsidRDefault="004634F6" w:rsidP="004634F6">
            <w:pPr>
              <w:spacing w:line="360" w:lineRule="auto"/>
              <w:rPr>
                <w:rFonts w:cs="Arial"/>
                <w:sz w:val="22"/>
                <w:szCs w:val="22"/>
              </w:rPr>
            </w:pPr>
            <w:r w:rsidRPr="00B00527">
              <w:rPr>
                <w:rFonts w:cs="Arial"/>
                <w:sz w:val="22"/>
                <w:szCs w:val="22"/>
              </w:rPr>
              <w:t>means any day which is not a Saturday, a Sunday, a bank holiday or a public holiday in England.</w:t>
            </w:r>
          </w:p>
        </w:tc>
      </w:tr>
    </w:tbl>
    <w:p w14:paraId="680EE04E" w14:textId="77777777" w:rsidR="00EF6C8C" w:rsidRPr="00214B65" w:rsidRDefault="00EF6C8C" w:rsidP="00EF6C8C">
      <w:pPr>
        <w:ind w:left="709" w:hanging="709"/>
        <w:rPr>
          <w:rFonts w:cs="Arial"/>
          <w:sz w:val="22"/>
          <w:szCs w:val="22"/>
        </w:rPr>
      </w:pPr>
    </w:p>
    <w:p w14:paraId="1DBFF6C4" w14:textId="77777777" w:rsidR="00EF6C8C" w:rsidRPr="00214B65" w:rsidRDefault="00EF6C8C" w:rsidP="00943288">
      <w:pPr>
        <w:pStyle w:val="ListParagraph"/>
        <w:numPr>
          <w:ilvl w:val="1"/>
          <w:numId w:val="2"/>
        </w:numPr>
        <w:spacing w:after="240" w:line="360" w:lineRule="auto"/>
        <w:ind w:left="709" w:hanging="709"/>
        <w:rPr>
          <w:rFonts w:cs="Arial"/>
          <w:sz w:val="22"/>
          <w:szCs w:val="22"/>
        </w:rPr>
      </w:pPr>
      <w:r w:rsidRPr="00214B65">
        <w:rPr>
          <w:rFonts w:cs="Arial"/>
          <w:sz w:val="22"/>
          <w:szCs w:val="22"/>
        </w:rPr>
        <w:t>Clause and schedule headings shall not affect the interpretation of this Deed.</w:t>
      </w:r>
    </w:p>
    <w:p w14:paraId="686A7C4A" w14:textId="77777777" w:rsidR="00EF6C8C" w:rsidRPr="00214B65" w:rsidRDefault="00EF6C8C" w:rsidP="00943288">
      <w:pPr>
        <w:pStyle w:val="ListParagraph"/>
        <w:numPr>
          <w:ilvl w:val="1"/>
          <w:numId w:val="2"/>
        </w:numPr>
        <w:spacing w:after="240" w:line="360" w:lineRule="auto"/>
        <w:ind w:left="709" w:hanging="709"/>
        <w:rPr>
          <w:rFonts w:cs="Arial"/>
          <w:sz w:val="22"/>
          <w:szCs w:val="22"/>
        </w:rPr>
      </w:pPr>
      <w:r w:rsidRPr="00214B65">
        <w:rPr>
          <w:rFonts w:cs="Arial"/>
          <w:sz w:val="22"/>
          <w:szCs w:val="22"/>
        </w:rPr>
        <w:t>A person includes a natural person, corporate or unincorporated body (</w:t>
      </w:r>
      <w:proofErr w:type="gramStart"/>
      <w:r w:rsidRPr="00214B65">
        <w:rPr>
          <w:rFonts w:cs="Arial"/>
          <w:sz w:val="22"/>
          <w:szCs w:val="22"/>
        </w:rPr>
        <w:t>whether or not</w:t>
      </w:r>
      <w:proofErr w:type="gramEnd"/>
      <w:r w:rsidRPr="00214B65">
        <w:rPr>
          <w:rFonts w:cs="Arial"/>
          <w:sz w:val="22"/>
          <w:szCs w:val="22"/>
        </w:rPr>
        <w:t xml:space="preserve"> having separate legal personality).</w:t>
      </w:r>
    </w:p>
    <w:p w14:paraId="582F20D6" w14:textId="77777777" w:rsidR="00EF6C8C" w:rsidRPr="00214B65" w:rsidRDefault="00EF6C8C" w:rsidP="00943288">
      <w:pPr>
        <w:pStyle w:val="ListParagraph"/>
        <w:numPr>
          <w:ilvl w:val="1"/>
          <w:numId w:val="2"/>
        </w:numPr>
        <w:spacing w:after="240" w:line="360" w:lineRule="auto"/>
        <w:ind w:left="709" w:hanging="709"/>
        <w:rPr>
          <w:rFonts w:cs="Arial"/>
          <w:sz w:val="22"/>
          <w:szCs w:val="22"/>
        </w:rPr>
      </w:pPr>
      <w:r w:rsidRPr="00214B65">
        <w:rPr>
          <w:rFonts w:cs="Arial"/>
          <w:sz w:val="22"/>
          <w:szCs w:val="22"/>
        </w:rPr>
        <w:t>A reference to a company shall include any company, corporation or other body corporate, whether and however incorporated or established.</w:t>
      </w:r>
    </w:p>
    <w:p w14:paraId="230B988C" w14:textId="77777777" w:rsidR="00EF6C8C" w:rsidRPr="00214B65" w:rsidRDefault="00EF6C8C" w:rsidP="00943288">
      <w:pPr>
        <w:pStyle w:val="ListParagraph"/>
        <w:numPr>
          <w:ilvl w:val="1"/>
          <w:numId w:val="2"/>
        </w:numPr>
        <w:spacing w:after="240" w:line="360" w:lineRule="auto"/>
        <w:ind w:left="709" w:hanging="709"/>
        <w:rPr>
          <w:rFonts w:cs="Arial"/>
          <w:sz w:val="22"/>
          <w:szCs w:val="22"/>
        </w:rPr>
      </w:pPr>
      <w:r w:rsidRPr="00214B65">
        <w:rPr>
          <w:rFonts w:cs="Arial"/>
          <w:sz w:val="22"/>
          <w:szCs w:val="22"/>
        </w:rPr>
        <w:t xml:space="preserve">Unless the context otherwise requires, words in the singular shall include the plural </w:t>
      </w:r>
      <w:proofErr w:type="gramStart"/>
      <w:r w:rsidRPr="00214B65">
        <w:rPr>
          <w:rFonts w:cs="Arial"/>
          <w:sz w:val="22"/>
          <w:szCs w:val="22"/>
        </w:rPr>
        <w:t>and in the plural</w:t>
      </w:r>
      <w:proofErr w:type="gramEnd"/>
      <w:r w:rsidRPr="00214B65">
        <w:rPr>
          <w:rFonts w:cs="Arial"/>
          <w:sz w:val="22"/>
          <w:szCs w:val="22"/>
        </w:rPr>
        <w:t xml:space="preserve"> shall include the singular.</w:t>
      </w:r>
    </w:p>
    <w:p w14:paraId="0EE7EE6E" w14:textId="77777777" w:rsidR="00EF6C8C" w:rsidRPr="00214B65" w:rsidRDefault="00EF6C8C" w:rsidP="00943288">
      <w:pPr>
        <w:pStyle w:val="ListParagraph"/>
        <w:numPr>
          <w:ilvl w:val="1"/>
          <w:numId w:val="2"/>
        </w:numPr>
        <w:spacing w:after="240" w:line="360" w:lineRule="auto"/>
        <w:ind w:left="709" w:hanging="709"/>
        <w:rPr>
          <w:rFonts w:cs="Arial"/>
          <w:sz w:val="22"/>
          <w:szCs w:val="22"/>
        </w:rPr>
      </w:pPr>
      <w:r w:rsidRPr="00214B65">
        <w:rPr>
          <w:rFonts w:cs="Arial"/>
          <w:sz w:val="22"/>
          <w:szCs w:val="22"/>
        </w:rPr>
        <w:t>Unless the context otherwise requires, a reference to one gender shall include a reference to the other genders.</w:t>
      </w:r>
    </w:p>
    <w:p w14:paraId="72B2B4F2" w14:textId="77777777" w:rsidR="00EF6C8C" w:rsidRPr="00214B65" w:rsidRDefault="00EF6C8C" w:rsidP="00943288">
      <w:pPr>
        <w:pStyle w:val="ListParagraph"/>
        <w:numPr>
          <w:ilvl w:val="1"/>
          <w:numId w:val="2"/>
        </w:numPr>
        <w:spacing w:after="240" w:line="360" w:lineRule="auto"/>
        <w:ind w:left="709" w:hanging="709"/>
        <w:rPr>
          <w:rFonts w:cs="Arial"/>
          <w:sz w:val="22"/>
          <w:szCs w:val="22"/>
        </w:rPr>
      </w:pPr>
      <w:r w:rsidRPr="00214B65">
        <w:rPr>
          <w:rFonts w:cs="Arial"/>
          <w:sz w:val="22"/>
          <w:szCs w:val="22"/>
        </w:rPr>
        <w:t>Unless the context otherwise requires, a reference to a statute or statutory provision is a reference to it as amended, extended or re-enacted from time to time.</w:t>
      </w:r>
    </w:p>
    <w:p w14:paraId="4CD49097" w14:textId="77777777" w:rsidR="00EF6C8C" w:rsidRPr="00214B65" w:rsidRDefault="00EF6C8C" w:rsidP="00943288">
      <w:pPr>
        <w:pStyle w:val="ListParagraph"/>
        <w:numPr>
          <w:ilvl w:val="1"/>
          <w:numId w:val="2"/>
        </w:numPr>
        <w:spacing w:after="240" w:line="360" w:lineRule="auto"/>
        <w:ind w:left="709" w:hanging="709"/>
        <w:rPr>
          <w:rFonts w:cs="Arial"/>
          <w:sz w:val="22"/>
          <w:szCs w:val="22"/>
        </w:rPr>
      </w:pPr>
      <w:r w:rsidRPr="00214B65">
        <w:rPr>
          <w:rFonts w:cs="Arial"/>
          <w:sz w:val="22"/>
          <w:szCs w:val="22"/>
        </w:rPr>
        <w:t>References to clauses and Schedules are the clauses and Schedules of this Deed.</w:t>
      </w:r>
    </w:p>
    <w:p w14:paraId="11BBC142" w14:textId="77777777" w:rsidR="00EF6C8C" w:rsidRPr="00214B65" w:rsidRDefault="00EF6C8C" w:rsidP="00943288">
      <w:pPr>
        <w:pStyle w:val="ListParagraph"/>
        <w:numPr>
          <w:ilvl w:val="1"/>
          <w:numId w:val="2"/>
        </w:numPr>
        <w:spacing w:after="240" w:line="360" w:lineRule="auto"/>
        <w:ind w:left="709" w:hanging="709"/>
        <w:rPr>
          <w:rFonts w:cs="Arial"/>
          <w:sz w:val="22"/>
          <w:szCs w:val="22"/>
        </w:rPr>
      </w:pPr>
      <w:r w:rsidRPr="00214B65">
        <w:rPr>
          <w:rFonts w:cs="Arial"/>
          <w:sz w:val="22"/>
          <w:szCs w:val="22"/>
          <w:lang w:eastAsia="en-GB"/>
        </w:rPr>
        <w:t>Where an obligation falls to be performed by more than one person, the obligation can be enforced against every person so bound jointly and against each of them individually.</w:t>
      </w:r>
    </w:p>
    <w:p w14:paraId="6AF1B0A1" w14:textId="38641A46" w:rsidR="00EF6C8C" w:rsidRPr="00214B65" w:rsidRDefault="00EF6C8C" w:rsidP="00943288">
      <w:pPr>
        <w:pStyle w:val="ListParagraph"/>
        <w:numPr>
          <w:ilvl w:val="1"/>
          <w:numId w:val="2"/>
        </w:numPr>
        <w:spacing w:after="240" w:line="360" w:lineRule="auto"/>
        <w:ind w:left="709" w:hanging="709"/>
        <w:rPr>
          <w:rFonts w:cs="Arial"/>
          <w:sz w:val="22"/>
          <w:szCs w:val="22"/>
        </w:rPr>
      </w:pPr>
      <w:r w:rsidRPr="00214B65">
        <w:rPr>
          <w:rFonts w:cs="Arial"/>
          <w:sz w:val="22"/>
          <w:szCs w:val="22"/>
        </w:rPr>
        <w:t>References to the Council, [the Mortgagee, the Developer] and the Owner shall include the successors in title and assigns of each party including any local authority successor.</w:t>
      </w:r>
    </w:p>
    <w:p w14:paraId="5511FE68" w14:textId="77777777" w:rsidR="00EF6C8C" w:rsidRPr="00214B65" w:rsidRDefault="00EF6C8C" w:rsidP="00943288">
      <w:pPr>
        <w:pStyle w:val="ListParagraph"/>
        <w:numPr>
          <w:ilvl w:val="1"/>
          <w:numId w:val="2"/>
        </w:numPr>
        <w:spacing w:after="240" w:line="360" w:lineRule="auto"/>
        <w:ind w:left="709" w:hanging="709"/>
        <w:rPr>
          <w:rFonts w:cs="Arial"/>
          <w:sz w:val="22"/>
          <w:szCs w:val="22"/>
        </w:rPr>
      </w:pPr>
      <w:r w:rsidRPr="00214B65">
        <w:rPr>
          <w:rFonts w:cs="Arial"/>
          <w:sz w:val="22"/>
          <w:szCs w:val="22"/>
        </w:rPr>
        <w:t>Any obligation on a party not to do something includes an obligation not to allow that thing to be done.</w:t>
      </w:r>
    </w:p>
    <w:p w14:paraId="454B4765" w14:textId="77777777" w:rsidR="00EF6C8C" w:rsidRPr="00214B65" w:rsidRDefault="00EF6C8C" w:rsidP="00FD4019">
      <w:pPr>
        <w:pStyle w:val="Heading1"/>
        <w:numPr>
          <w:ilvl w:val="0"/>
          <w:numId w:val="2"/>
        </w:numPr>
        <w:ind w:left="709" w:hanging="709"/>
        <w:rPr>
          <w:rFonts w:cs="Arial"/>
          <w:szCs w:val="22"/>
        </w:rPr>
      </w:pPr>
      <w:bookmarkStart w:id="3" w:name="_Ref517795607"/>
      <w:bookmarkStart w:id="4" w:name="_Toc196493186"/>
      <w:r w:rsidRPr="00214B65">
        <w:rPr>
          <w:rFonts w:cs="Arial"/>
          <w:szCs w:val="22"/>
        </w:rPr>
        <w:t>LEGAL BASIS</w:t>
      </w:r>
      <w:bookmarkEnd w:id="3"/>
      <w:bookmarkEnd w:id="4"/>
    </w:p>
    <w:p w14:paraId="73FECF78" w14:textId="77777777" w:rsidR="00EF6C8C" w:rsidRPr="00214B65" w:rsidRDefault="00EF6C8C" w:rsidP="0038388E">
      <w:pPr>
        <w:pStyle w:val="ListParagraph"/>
        <w:numPr>
          <w:ilvl w:val="1"/>
          <w:numId w:val="2"/>
        </w:numPr>
        <w:spacing w:after="240" w:line="360" w:lineRule="auto"/>
        <w:ind w:left="709" w:hanging="709"/>
        <w:rPr>
          <w:rFonts w:cs="Arial"/>
          <w:sz w:val="22"/>
          <w:szCs w:val="22"/>
        </w:rPr>
      </w:pPr>
      <w:r w:rsidRPr="00214B65">
        <w:rPr>
          <w:rFonts w:cs="Arial"/>
          <w:sz w:val="22"/>
          <w:szCs w:val="22"/>
        </w:rPr>
        <w:t xml:space="preserve">This Deed </w:t>
      </w:r>
      <w:r>
        <w:rPr>
          <w:rFonts w:cs="Arial"/>
          <w:sz w:val="22"/>
          <w:szCs w:val="22"/>
        </w:rPr>
        <w:t>is made pursuant to</w:t>
      </w:r>
      <w:r w:rsidRPr="00214B65">
        <w:rPr>
          <w:rFonts w:cs="Arial"/>
          <w:sz w:val="22"/>
          <w:szCs w:val="22"/>
        </w:rPr>
        <w:t xml:space="preserve"> section 106 of the Act, section 1 of the Localism Act 2011, section 111 of the Local Government Act 1972 and all other enabling powers. </w:t>
      </w:r>
    </w:p>
    <w:p w14:paraId="116A305F" w14:textId="77777777" w:rsidR="00EF6C8C" w:rsidRPr="00214B65" w:rsidRDefault="00EF6C8C" w:rsidP="0038388E">
      <w:pPr>
        <w:pStyle w:val="ListParagraph"/>
        <w:numPr>
          <w:ilvl w:val="1"/>
          <w:numId w:val="2"/>
        </w:numPr>
        <w:spacing w:after="240" w:line="360" w:lineRule="auto"/>
        <w:ind w:left="709" w:hanging="709"/>
        <w:rPr>
          <w:rFonts w:cs="Arial"/>
          <w:sz w:val="22"/>
          <w:szCs w:val="22"/>
        </w:rPr>
      </w:pPr>
      <w:r w:rsidRPr="00214B65">
        <w:rPr>
          <w:rFonts w:cs="Arial"/>
          <w:sz w:val="22"/>
          <w:szCs w:val="22"/>
        </w:rPr>
        <w:t xml:space="preserve">The obligations contained in this Deed are planning obligations for the purposes of section 106 of the Act and are entered into by the Owner [and the Mortgagee/and the Developer] with the intention that they bind the interests held by those persons in the Land and their respective successors and assigns. </w:t>
      </w:r>
    </w:p>
    <w:p w14:paraId="31CE7711" w14:textId="41D38155" w:rsidR="00EF6C8C" w:rsidRDefault="00EF6C8C" w:rsidP="00316876">
      <w:pPr>
        <w:pStyle w:val="ListParagraph"/>
        <w:numPr>
          <w:ilvl w:val="1"/>
          <w:numId w:val="2"/>
        </w:numPr>
        <w:spacing w:after="240" w:line="360" w:lineRule="auto"/>
        <w:ind w:left="709" w:hanging="709"/>
        <w:rPr>
          <w:rFonts w:cs="Arial"/>
          <w:sz w:val="22"/>
          <w:szCs w:val="22"/>
        </w:rPr>
      </w:pPr>
      <w:r w:rsidRPr="00214B65">
        <w:rPr>
          <w:rFonts w:cs="Arial"/>
          <w:sz w:val="22"/>
          <w:szCs w:val="22"/>
        </w:rPr>
        <w:t xml:space="preserve">The obligations contained in this Deed are enforceable by the Council in accordance with section 106 of the Act. </w:t>
      </w:r>
    </w:p>
    <w:p w14:paraId="516D2964" w14:textId="2ED443D4" w:rsidR="00316876" w:rsidRPr="00214B65" w:rsidRDefault="00316876" w:rsidP="00FD4019">
      <w:pPr>
        <w:pStyle w:val="ListParagraph"/>
        <w:numPr>
          <w:ilvl w:val="1"/>
          <w:numId w:val="2"/>
        </w:numPr>
        <w:spacing w:line="360" w:lineRule="auto"/>
        <w:ind w:left="709" w:hanging="709"/>
        <w:rPr>
          <w:rFonts w:cs="Arial"/>
          <w:sz w:val="22"/>
          <w:szCs w:val="22"/>
        </w:rPr>
      </w:pPr>
      <w:r w:rsidRPr="00316876">
        <w:rPr>
          <w:rFonts w:cs="Arial"/>
          <w:sz w:val="22"/>
          <w:szCs w:val="22"/>
        </w:rPr>
        <w:t>Nothing contained or implied in this Deed shall prejudice or affect the rights discretions powers duties and obligations of the Council or the County Council under all statutes by-laws statutory instruments orders and regulations in the exercise of their functions as a local authority.</w:t>
      </w:r>
    </w:p>
    <w:p w14:paraId="58BA96C0" w14:textId="77777777" w:rsidR="00EF6C8C" w:rsidRPr="00214B65" w:rsidRDefault="00EF6C8C" w:rsidP="00EF6C8C">
      <w:pPr>
        <w:spacing w:line="360" w:lineRule="auto"/>
        <w:ind w:left="567" w:hanging="567"/>
        <w:rPr>
          <w:rFonts w:cs="Arial"/>
          <w:sz w:val="22"/>
          <w:szCs w:val="22"/>
        </w:rPr>
      </w:pPr>
    </w:p>
    <w:p w14:paraId="093619D9" w14:textId="77777777" w:rsidR="00EF6C8C" w:rsidRPr="00214B65" w:rsidRDefault="00EF6C8C" w:rsidP="00FD4019">
      <w:pPr>
        <w:pStyle w:val="Heading1"/>
        <w:numPr>
          <w:ilvl w:val="0"/>
          <w:numId w:val="2"/>
        </w:numPr>
        <w:ind w:left="709" w:hanging="709"/>
        <w:rPr>
          <w:rFonts w:cs="Arial"/>
          <w:szCs w:val="22"/>
        </w:rPr>
      </w:pPr>
      <w:bookmarkStart w:id="5" w:name="_Toc196493187"/>
      <w:r w:rsidRPr="00214B65">
        <w:rPr>
          <w:rFonts w:cs="Arial"/>
          <w:szCs w:val="22"/>
        </w:rPr>
        <w:t>CONDITIONALITY</w:t>
      </w:r>
      <w:bookmarkEnd w:id="5"/>
    </w:p>
    <w:p w14:paraId="7B8A41FE" w14:textId="648138C0" w:rsidR="00EF6C8C" w:rsidRPr="00214B65" w:rsidRDefault="00EF6C8C" w:rsidP="00EF6C8C">
      <w:pPr>
        <w:spacing w:line="360" w:lineRule="auto"/>
        <w:ind w:left="709"/>
        <w:rPr>
          <w:rFonts w:cs="Arial"/>
          <w:sz w:val="22"/>
          <w:szCs w:val="22"/>
        </w:rPr>
      </w:pPr>
      <w:r w:rsidRPr="00214B65">
        <w:rPr>
          <w:rFonts w:cs="Arial"/>
          <w:sz w:val="22"/>
          <w:szCs w:val="22"/>
        </w:rPr>
        <w:t>This Deed shall come into effect immediately upon completion of this Deed save for the provisions of clauses [</w:t>
      </w:r>
      <w:r w:rsidR="00316876">
        <w:rPr>
          <w:rFonts w:cs="Arial"/>
          <w:sz w:val="22"/>
          <w:szCs w:val="22"/>
        </w:rPr>
        <w:t>4</w:t>
      </w:r>
      <w:r w:rsidRPr="00182F87">
        <w:rPr>
          <w:rFonts w:cs="Arial"/>
          <w:i/>
          <w:sz w:val="22"/>
          <w:szCs w:val="22"/>
        </w:rPr>
        <w:t xml:space="preserve"> </w:t>
      </w:r>
      <w:r>
        <w:rPr>
          <w:rFonts w:cs="Arial"/>
          <w:i/>
          <w:sz w:val="22"/>
          <w:szCs w:val="22"/>
        </w:rPr>
        <w:t>[</w:t>
      </w:r>
      <w:r w:rsidRPr="00214B65">
        <w:rPr>
          <w:rFonts w:cs="Arial"/>
          <w:i/>
          <w:sz w:val="22"/>
          <w:szCs w:val="22"/>
        </w:rPr>
        <w:t>Covenants to the Council</w:t>
      </w:r>
      <w:r>
        <w:rPr>
          <w:rFonts w:cs="Arial"/>
          <w:i/>
          <w:sz w:val="22"/>
          <w:szCs w:val="22"/>
        </w:rPr>
        <w:t>]</w:t>
      </w:r>
      <w:r w:rsidR="00316876">
        <w:rPr>
          <w:rFonts w:cs="Arial"/>
          <w:sz w:val="22"/>
          <w:szCs w:val="22"/>
        </w:rPr>
        <w:t xml:space="preserve"> and</w:t>
      </w:r>
      <w:r>
        <w:rPr>
          <w:rFonts w:cs="Arial"/>
          <w:sz w:val="22"/>
          <w:szCs w:val="22"/>
        </w:rPr>
        <w:t xml:space="preserve"> </w:t>
      </w:r>
      <w:r w:rsidR="00316876">
        <w:rPr>
          <w:rFonts w:cs="Arial"/>
          <w:sz w:val="22"/>
          <w:szCs w:val="22"/>
        </w:rPr>
        <w:t>5</w:t>
      </w:r>
      <w:r w:rsidRPr="00182F87">
        <w:rPr>
          <w:rFonts w:cs="Arial"/>
          <w:i/>
          <w:sz w:val="22"/>
          <w:szCs w:val="22"/>
        </w:rPr>
        <w:t xml:space="preserve"> </w:t>
      </w:r>
      <w:r>
        <w:rPr>
          <w:rFonts w:cs="Arial"/>
          <w:i/>
          <w:sz w:val="22"/>
          <w:szCs w:val="22"/>
        </w:rPr>
        <w:t>[</w:t>
      </w:r>
      <w:r w:rsidRPr="00214B65">
        <w:rPr>
          <w:rFonts w:cs="Arial"/>
          <w:i/>
          <w:sz w:val="22"/>
          <w:szCs w:val="22"/>
        </w:rPr>
        <w:t>Covenants by the Council</w:t>
      </w:r>
      <w:r>
        <w:rPr>
          <w:rFonts w:cs="Arial"/>
          <w:i/>
          <w:sz w:val="22"/>
          <w:szCs w:val="22"/>
        </w:rPr>
        <w:t>]</w:t>
      </w:r>
      <w:r w:rsidR="00436A75">
        <w:rPr>
          <w:rFonts w:cs="Arial"/>
          <w:sz w:val="22"/>
          <w:szCs w:val="22"/>
        </w:rPr>
        <w:t xml:space="preserve"> </w:t>
      </w:r>
      <w:r w:rsidRPr="00214B65">
        <w:rPr>
          <w:rFonts w:cs="Arial"/>
          <w:sz w:val="22"/>
          <w:szCs w:val="22"/>
        </w:rPr>
        <w:t>which are conditional upon the grant of Planning Permission.</w:t>
      </w:r>
    </w:p>
    <w:p w14:paraId="021294E7" w14:textId="77777777" w:rsidR="00EF6C8C" w:rsidRPr="00214B65" w:rsidRDefault="00EF6C8C" w:rsidP="00EF6C8C">
      <w:pPr>
        <w:spacing w:line="360" w:lineRule="auto"/>
        <w:rPr>
          <w:rFonts w:cs="Arial"/>
          <w:sz w:val="22"/>
          <w:szCs w:val="22"/>
        </w:rPr>
      </w:pPr>
    </w:p>
    <w:p w14:paraId="1DE71D7D" w14:textId="51ACDD62" w:rsidR="00EF6C8C" w:rsidRPr="00214B65" w:rsidRDefault="00EF6C8C" w:rsidP="00FD4019">
      <w:pPr>
        <w:pStyle w:val="Heading1"/>
        <w:numPr>
          <w:ilvl w:val="0"/>
          <w:numId w:val="2"/>
        </w:numPr>
        <w:ind w:left="709" w:hanging="709"/>
        <w:rPr>
          <w:rFonts w:cs="Arial"/>
          <w:szCs w:val="22"/>
        </w:rPr>
      </w:pPr>
      <w:bookmarkStart w:id="6" w:name="_Ref517795385"/>
      <w:bookmarkStart w:id="7" w:name="_Toc196493188"/>
      <w:r w:rsidRPr="00214B65">
        <w:rPr>
          <w:rFonts w:cs="Arial"/>
          <w:szCs w:val="22"/>
        </w:rPr>
        <w:t>COVENANTS TO THE COUNCIL</w:t>
      </w:r>
      <w:bookmarkEnd w:id="6"/>
      <w:bookmarkEnd w:id="7"/>
    </w:p>
    <w:p w14:paraId="46630766" w14:textId="4C6B047A" w:rsidR="00436A75" w:rsidRPr="00214B65" w:rsidRDefault="00436A75" w:rsidP="00436A75">
      <w:pPr>
        <w:pStyle w:val="ListParagraph"/>
        <w:spacing w:line="360" w:lineRule="auto"/>
        <w:ind w:left="709"/>
        <w:rPr>
          <w:rFonts w:cs="Arial"/>
          <w:sz w:val="22"/>
          <w:szCs w:val="22"/>
        </w:rPr>
      </w:pPr>
      <w:r w:rsidRPr="00214B65">
        <w:rPr>
          <w:rFonts w:cs="Arial"/>
          <w:sz w:val="22"/>
          <w:szCs w:val="22"/>
        </w:rPr>
        <w:t>The Owner covenants with the Council:</w:t>
      </w:r>
    </w:p>
    <w:p w14:paraId="601FAD5E" w14:textId="297B41DA" w:rsidR="00436A75" w:rsidRDefault="00436A75" w:rsidP="00316876">
      <w:pPr>
        <w:pStyle w:val="ListParagraph"/>
        <w:numPr>
          <w:ilvl w:val="1"/>
          <w:numId w:val="2"/>
        </w:numPr>
        <w:spacing w:before="240" w:line="360" w:lineRule="auto"/>
        <w:ind w:left="709" w:hanging="709"/>
        <w:rPr>
          <w:rFonts w:cs="Arial"/>
          <w:sz w:val="22"/>
          <w:szCs w:val="22"/>
        </w:rPr>
      </w:pPr>
      <w:bookmarkStart w:id="8" w:name="_Ref517794342"/>
      <w:r w:rsidRPr="00214B65">
        <w:rPr>
          <w:rFonts w:cs="Arial"/>
          <w:sz w:val="22"/>
          <w:szCs w:val="22"/>
        </w:rPr>
        <w:t xml:space="preserve">to give the Commencement Notice to the Council not less than 10 Working Days before the Commencement </w:t>
      </w:r>
      <w:r w:rsidR="00316876">
        <w:rPr>
          <w:rFonts w:cs="Arial"/>
          <w:sz w:val="22"/>
          <w:szCs w:val="22"/>
        </w:rPr>
        <w:t xml:space="preserve">of </w:t>
      </w:r>
      <w:proofErr w:type="gramStart"/>
      <w:r w:rsidR="00316876">
        <w:rPr>
          <w:rFonts w:cs="Arial"/>
          <w:sz w:val="22"/>
          <w:szCs w:val="22"/>
        </w:rPr>
        <w:t>Development</w:t>
      </w:r>
      <w:r w:rsidRPr="00214B65">
        <w:rPr>
          <w:rFonts w:cs="Arial"/>
          <w:sz w:val="22"/>
          <w:szCs w:val="22"/>
        </w:rPr>
        <w:t>;</w:t>
      </w:r>
      <w:proofErr w:type="gramEnd"/>
      <w:r w:rsidRPr="00214B65">
        <w:rPr>
          <w:rFonts w:cs="Arial"/>
          <w:sz w:val="22"/>
          <w:szCs w:val="22"/>
        </w:rPr>
        <w:t xml:space="preserve"> </w:t>
      </w:r>
    </w:p>
    <w:p w14:paraId="3A4ADCC5" w14:textId="75247480" w:rsidR="00436A75" w:rsidRPr="00214B65" w:rsidRDefault="00436A75" w:rsidP="00316876">
      <w:pPr>
        <w:pStyle w:val="ListParagraph"/>
        <w:numPr>
          <w:ilvl w:val="1"/>
          <w:numId w:val="2"/>
        </w:numPr>
        <w:spacing w:before="240" w:after="240" w:line="360" w:lineRule="auto"/>
        <w:ind w:left="709" w:hanging="709"/>
        <w:rPr>
          <w:rFonts w:cs="Arial"/>
          <w:sz w:val="22"/>
          <w:szCs w:val="22"/>
        </w:rPr>
      </w:pPr>
      <w:r>
        <w:rPr>
          <w:rStyle w:val="normaltextrun"/>
          <w:rFonts w:cs="Arial"/>
          <w:sz w:val="22"/>
          <w:szCs w:val="22"/>
        </w:rPr>
        <w:t>[</w:t>
      </w:r>
      <w:r w:rsidRPr="00924A9D">
        <w:rPr>
          <w:rStyle w:val="normaltextrun"/>
          <w:rFonts w:cs="Arial"/>
          <w:sz w:val="22"/>
          <w:szCs w:val="22"/>
        </w:rPr>
        <w:t xml:space="preserve">to give the First </w:t>
      </w:r>
      <w:r>
        <w:rPr>
          <w:rStyle w:val="normaltextrun"/>
          <w:rFonts w:cs="Arial"/>
          <w:sz w:val="22"/>
          <w:szCs w:val="22"/>
        </w:rPr>
        <w:t>Occupation</w:t>
      </w:r>
      <w:r w:rsidRPr="00924A9D">
        <w:rPr>
          <w:rStyle w:val="normaltextrun"/>
          <w:rFonts w:cs="Arial"/>
          <w:sz w:val="22"/>
          <w:szCs w:val="22"/>
        </w:rPr>
        <w:t xml:space="preserve"> Notice to the Council not less than 10 Working Days before the First</w:t>
      </w:r>
      <w:r>
        <w:rPr>
          <w:rStyle w:val="normaltextrun"/>
          <w:rFonts w:cs="Arial"/>
          <w:sz w:val="22"/>
          <w:szCs w:val="22"/>
        </w:rPr>
        <w:t xml:space="preserve"> Occupation</w:t>
      </w:r>
      <w:r w:rsidRPr="00924A9D">
        <w:rPr>
          <w:rStyle w:val="normaltextrun"/>
          <w:rFonts w:cs="Arial"/>
          <w:sz w:val="22"/>
          <w:szCs w:val="22"/>
        </w:rPr>
        <w:t xml:space="preserve"> Date;</w:t>
      </w:r>
      <w:r>
        <w:rPr>
          <w:rStyle w:val="normaltextrun"/>
          <w:rFonts w:cs="Arial"/>
          <w:sz w:val="22"/>
          <w:szCs w:val="22"/>
        </w:rPr>
        <w:t>]</w:t>
      </w:r>
      <w:r w:rsidRPr="00924A9D">
        <w:rPr>
          <w:rStyle w:val="normaltextrun"/>
          <w:rFonts w:cs="Arial"/>
          <w:sz w:val="22"/>
          <w:szCs w:val="22"/>
        </w:rPr>
        <w:t xml:space="preserve"> </w:t>
      </w:r>
      <w:r w:rsidRPr="00214B65">
        <w:rPr>
          <w:rFonts w:cs="Arial"/>
          <w:sz w:val="22"/>
          <w:szCs w:val="22"/>
        </w:rPr>
        <w:t>and</w:t>
      </w:r>
      <w:bookmarkEnd w:id="8"/>
    </w:p>
    <w:p w14:paraId="65044170" w14:textId="77777777" w:rsidR="00436A75" w:rsidRPr="00214B65" w:rsidRDefault="00436A75" w:rsidP="00FD4019">
      <w:pPr>
        <w:pStyle w:val="ListParagraph"/>
        <w:numPr>
          <w:ilvl w:val="1"/>
          <w:numId w:val="2"/>
        </w:numPr>
        <w:spacing w:line="360" w:lineRule="auto"/>
        <w:ind w:left="709" w:hanging="709"/>
        <w:rPr>
          <w:rFonts w:cs="Arial"/>
          <w:sz w:val="22"/>
          <w:szCs w:val="22"/>
        </w:rPr>
      </w:pPr>
      <w:r w:rsidRPr="00214B65">
        <w:rPr>
          <w:rFonts w:cs="Arial"/>
          <w:sz w:val="22"/>
          <w:szCs w:val="22"/>
        </w:rPr>
        <w:t>to observe and perform the covenants, restrictions and obligations contained in this Deed including the Schedule[s] hereto.</w:t>
      </w:r>
    </w:p>
    <w:p w14:paraId="2FF771F2" w14:textId="77777777" w:rsidR="00EF6C8C" w:rsidRPr="00214B65" w:rsidRDefault="00EF6C8C" w:rsidP="00EF6C8C">
      <w:pPr>
        <w:spacing w:line="360" w:lineRule="auto"/>
        <w:rPr>
          <w:rFonts w:cs="Arial"/>
          <w:sz w:val="22"/>
          <w:szCs w:val="22"/>
        </w:rPr>
      </w:pPr>
    </w:p>
    <w:p w14:paraId="42DB2E20" w14:textId="55D568FA" w:rsidR="00EF6C8C" w:rsidRPr="00214B65" w:rsidRDefault="00EF6C8C" w:rsidP="00FD4019">
      <w:pPr>
        <w:pStyle w:val="Heading1"/>
        <w:numPr>
          <w:ilvl w:val="0"/>
          <w:numId w:val="2"/>
        </w:numPr>
        <w:ind w:left="709" w:hanging="709"/>
        <w:rPr>
          <w:rFonts w:cs="Arial"/>
          <w:szCs w:val="22"/>
        </w:rPr>
      </w:pPr>
      <w:bookmarkStart w:id="9" w:name="_Ref517795392"/>
      <w:bookmarkStart w:id="10" w:name="_Toc196493189"/>
      <w:r w:rsidRPr="00214B65">
        <w:rPr>
          <w:rFonts w:cs="Arial"/>
          <w:szCs w:val="22"/>
        </w:rPr>
        <w:t>COVENANTS BY THE COUNCIL</w:t>
      </w:r>
      <w:bookmarkEnd w:id="9"/>
      <w:bookmarkEnd w:id="10"/>
    </w:p>
    <w:p w14:paraId="6D8559F7" w14:textId="1F92DA3A" w:rsidR="00EF6C8C" w:rsidRPr="008339B9" w:rsidRDefault="00EF6C8C" w:rsidP="00EF6C8C">
      <w:pPr>
        <w:pStyle w:val="ListParagraph"/>
        <w:spacing w:line="360" w:lineRule="auto"/>
        <w:ind w:left="709"/>
        <w:rPr>
          <w:rFonts w:cs="Arial"/>
          <w:sz w:val="22"/>
          <w:szCs w:val="22"/>
        </w:rPr>
      </w:pPr>
      <w:r w:rsidRPr="00214B65">
        <w:rPr>
          <w:rFonts w:cs="Arial"/>
          <w:sz w:val="22"/>
          <w:szCs w:val="22"/>
        </w:rPr>
        <w:t>The Council covenants with the Owner to observe and perform the covenants, restrictions and obl</w:t>
      </w:r>
      <w:r>
        <w:rPr>
          <w:rFonts w:cs="Arial"/>
          <w:sz w:val="22"/>
          <w:szCs w:val="22"/>
        </w:rPr>
        <w:t xml:space="preserve">igations contained in the </w:t>
      </w:r>
      <w:r w:rsidR="00093067">
        <w:rPr>
          <w:rFonts w:cs="Arial"/>
          <w:sz w:val="22"/>
          <w:szCs w:val="22"/>
        </w:rPr>
        <w:t xml:space="preserve">Second Schedule. </w:t>
      </w:r>
    </w:p>
    <w:p w14:paraId="2FD9387D" w14:textId="77777777" w:rsidR="00EF6C8C" w:rsidRPr="008339B9" w:rsidRDefault="00EF6C8C" w:rsidP="00EF6C8C">
      <w:pPr>
        <w:spacing w:line="360" w:lineRule="auto"/>
        <w:rPr>
          <w:rFonts w:cs="Arial"/>
          <w:sz w:val="22"/>
          <w:szCs w:val="22"/>
        </w:rPr>
      </w:pPr>
    </w:p>
    <w:p w14:paraId="0C1352DA" w14:textId="59E71936" w:rsidR="00AE62E9" w:rsidRDefault="00AE62E9" w:rsidP="00FD4019">
      <w:pPr>
        <w:pStyle w:val="Heading1"/>
        <w:numPr>
          <w:ilvl w:val="0"/>
          <w:numId w:val="2"/>
        </w:numPr>
        <w:ind w:left="709" w:hanging="709"/>
        <w:rPr>
          <w:rFonts w:cs="Arial"/>
          <w:szCs w:val="22"/>
        </w:rPr>
      </w:pPr>
      <w:bookmarkStart w:id="11" w:name="_Toc196493190"/>
      <w:r w:rsidRPr="00AE62E9">
        <w:rPr>
          <w:rFonts w:cs="Arial"/>
          <w:szCs w:val="22"/>
        </w:rPr>
        <w:t>SECTIONS 73 AND 73A PERMISSIONS</w:t>
      </w:r>
      <w:bookmarkEnd w:id="11"/>
    </w:p>
    <w:p w14:paraId="7CF34202" w14:textId="003A385E" w:rsidR="00AE62E9" w:rsidRPr="00AE62E9" w:rsidRDefault="00AE62E9" w:rsidP="00AE62E9">
      <w:pPr>
        <w:spacing w:line="360" w:lineRule="auto"/>
        <w:ind w:left="709"/>
        <w:rPr>
          <w:sz w:val="22"/>
          <w:szCs w:val="22"/>
        </w:rPr>
      </w:pPr>
      <w:r w:rsidRPr="00AE62E9">
        <w:rPr>
          <w:sz w:val="22"/>
          <w:szCs w:val="22"/>
        </w:rPr>
        <w:t>In the event that an application is made by the Owner to the Council under Section 73 or Section 73A of the Act and consent has been granted for any variation or release of any condition contained in the Planning Permission (or a subsequent permission to which this clause relates) or if any such condition is varied or released (or a subsequent permission to which this clause relates) following an appeal by the Owner under Section 78 of the 1990 Act this Deed</w:t>
      </w:r>
      <w:r w:rsidR="001C1917">
        <w:rPr>
          <w:sz w:val="22"/>
          <w:szCs w:val="22"/>
        </w:rPr>
        <w:t xml:space="preserve"> </w:t>
      </w:r>
      <w:r w:rsidR="001C1917" w:rsidRPr="00214B65">
        <w:rPr>
          <w:rFonts w:cs="Arial"/>
          <w:sz w:val="22"/>
          <w:szCs w:val="22"/>
        </w:rPr>
        <w:t xml:space="preserve">(including the Schedule(s) hereto) </w:t>
      </w:r>
      <w:r w:rsidRPr="00AE62E9">
        <w:rPr>
          <w:sz w:val="22"/>
          <w:szCs w:val="22"/>
        </w:rPr>
        <w:t xml:space="preserve">shall also apply to any development carried out pursuant to such varied planning permission granted pursuant to Section 73 section 73A or 78 of the 1990 Act and the covenants or provisions in this Deed shall be deemed to be accordingly modified to correspond to any such varied permission unless the Council </w:t>
      </w:r>
      <w:r w:rsidR="003A7DEB">
        <w:rPr>
          <w:sz w:val="22"/>
          <w:szCs w:val="22"/>
        </w:rPr>
        <w:t>[</w:t>
      </w:r>
      <w:r w:rsidRPr="00AE62E9">
        <w:rPr>
          <w:sz w:val="22"/>
          <w:szCs w:val="22"/>
        </w:rPr>
        <w:t>in consultation with the County Council</w:t>
      </w:r>
      <w:r w:rsidR="003A7DEB">
        <w:rPr>
          <w:sz w:val="22"/>
          <w:szCs w:val="22"/>
        </w:rPr>
        <w:t>]</w:t>
      </w:r>
      <w:r w:rsidRPr="00AE62E9">
        <w:rPr>
          <w:sz w:val="22"/>
          <w:szCs w:val="22"/>
        </w:rPr>
        <w:t xml:space="preserve"> considers that a separate deed pursuant to section 106 and/or s106A of the 1990 Act is required to secure the relevant planning obligations in relation to the new permission.</w:t>
      </w:r>
    </w:p>
    <w:p w14:paraId="57C70849" w14:textId="77777777" w:rsidR="00AE62E9" w:rsidRDefault="00AE62E9" w:rsidP="00AE62E9"/>
    <w:p w14:paraId="50AB90CA" w14:textId="77777777" w:rsidR="00AE62E9" w:rsidRPr="00AE62E9" w:rsidRDefault="00AE62E9" w:rsidP="00AE62E9"/>
    <w:p w14:paraId="717A6C72" w14:textId="2E6FA4D5" w:rsidR="00EF6C8C" w:rsidRPr="00214B65" w:rsidRDefault="00EF6C8C" w:rsidP="00FD4019">
      <w:pPr>
        <w:pStyle w:val="Heading1"/>
        <w:numPr>
          <w:ilvl w:val="0"/>
          <w:numId w:val="2"/>
        </w:numPr>
        <w:ind w:left="709" w:hanging="709"/>
        <w:rPr>
          <w:rFonts w:cs="Arial"/>
          <w:szCs w:val="22"/>
        </w:rPr>
      </w:pPr>
      <w:bookmarkStart w:id="12" w:name="_Toc196493191"/>
      <w:r w:rsidRPr="00214B65">
        <w:rPr>
          <w:rFonts w:cs="Arial"/>
          <w:szCs w:val="22"/>
        </w:rPr>
        <w:t>[MORTGAGEE’S CONSENT</w:t>
      </w:r>
      <w:bookmarkEnd w:id="12"/>
    </w:p>
    <w:p w14:paraId="009F5285" w14:textId="687EDD21" w:rsidR="00EF6C8C" w:rsidRPr="00214B65" w:rsidRDefault="00EF6C8C" w:rsidP="00E21E07">
      <w:pPr>
        <w:pStyle w:val="ListParagraph"/>
        <w:numPr>
          <w:ilvl w:val="1"/>
          <w:numId w:val="2"/>
        </w:numPr>
        <w:spacing w:after="240" w:line="360" w:lineRule="auto"/>
        <w:ind w:left="709" w:hanging="709"/>
        <w:rPr>
          <w:rFonts w:cs="Arial"/>
          <w:sz w:val="22"/>
          <w:szCs w:val="22"/>
        </w:rPr>
      </w:pPr>
      <w:r w:rsidRPr="00214B65">
        <w:rPr>
          <w:rFonts w:cs="Arial"/>
          <w:sz w:val="22"/>
          <w:szCs w:val="22"/>
        </w:rPr>
        <w:t>The Mortgagee consents to the completion of this Deed and declares that from the date of this Deed its interest in the Land shall be bound by the terms of this Deed</w:t>
      </w:r>
      <w:r w:rsidR="00AE62E9">
        <w:rPr>
          <w:rFonts w:cs="Arial"/>
          <w:sz w:val="22"/>
          <w:szCs w:val="22"/>
        </w:rPr>
        <w:t xml:space="preserve"> </w:t>
      </w:r>
      <w:r w:rsidR="00AE62E9" w:rsidRPr="00AE62E9">
        <w:rPr>
          <w:rFonts w:cs="Arial"/>
          <w:sz w:val="22"/>
          <w:szCs w:val="22"/>
        </w:rPr>
        <w:t>as if it had been executed and registered as a land charge before the creation of the Mortgagee’s interest in the Land.</w:t>
      </w:r>
    </w:p>
    <w:p w14:paraId="7B2D6A97" w14:textId="77777777" w:rsidR="00EF6C8C" w:rsidRPr="00214B65" w:rsidRDefault="00EF6C8C" w:rsidP="00E21E07">
      <w:pPr>
        <w:pStyle w:val="ListParagraph"/>
        <w:numPr>
          <w:ilvl w:val="1"/>
          <w:numId w:val="2"/>
        </w:numPr>
        <w:spacing w:after="240" w:line="360" w:lineRule="auto"/>
        <w:ind w:left="709" w:hanging="709"/>
        <w:rPr>
          <w:rFonts w:cs="Arial"/>
          <w:sz w:val="22"/>
          <w:szCs w:val="22"/>
        </w:rPr>
      </w:pPr>
      <w:r w:rsidRPr="00214B65">
        <w:rPr>
          <w:rFonts w:cs="Arial"/>
          <w:sz w:val="22"/>
          <w:szCs w:val="22"/>
        </w:rPr>
        <w:t>The Mortgagee shall not be personally liable for any breach of the obligations in this Deed unless committed or continuing at a time when the Mortgagee is in possession of all or any part of the Land in which case it too will be bound by the obligations as if it were a person deriving title from the Owner].</w:t>
      </w:r>
    </w:p>
    <w:p w14:paraId="185F1E7E" w14:textId="77777777" w:rsidR="00EF6C8C" w:rsidRPr="00214B65" w:rsidRDefault="00EF6C8C" w:rsidP="00EF6C8C">
      <w:pPr>
        <w:spacing w:line="360" w:lineRule="auto"/>
        <w:rPr>
          <w:rFonts w:cs="Arial"/>
          <w:sz w:val="22"/>
          <w:szCs w:val="22"/>
        </w:rPr>
      </w:pPr>
    </w:p>
    <w:p w14:paraId="14217B8D" w14:textId="77777777" w:rsidR="00EF6C8C" w:rsidRPr="00214B65" w:rsidRDefault="00EF6C8C" w:rsidP="00FD4019">
      <w:pPr>
        <w:pStyle w:val="Heading1"/>
        <w:numPr>
          <w:ilvl w:val="0"/>
          <w:numId w:val="2"/>
        </w:numPr>
        <w:ind w:left="709" w:hanging="709"/>
        <w:rPr>
          <w:rFonts w:cs="Arial"/>
          <w:szCs w:val="22"/>
        </w:rPr>
      </w:pPr>
      <w:bookmarkStart w:id="13" w:name="_Toc196493192"/>
      <w:r w:rsidRPr="00214B65">
        <w:rPr>
          <w:rFonts w:cs="Arial"/>
          <w:szCs w:val="22"/>
        </w:rPr>
        <w:t>[DEVELOPER’S CONSENT</w:t>
      </w:r>
      <w:bookmarkEnd w:id="13"/>
    </w:p>
    <w:p w14:paraId="638D9767" w14:textId="77777777" w:rsidR="00EF6C8C" w:rsidRDefault="00EF6C8C" w:rsidP="00EF6C8C">
      <w:pPr>
        <w:pStyle w:val="ListParagraph"/>
        <w:spacing w:line="360" w:lineRule="auto"/>
        <w:ind w:left="709"/>
        <w:rPr>
          <w:rFonts w:cs="Arial"/>
          <w:sz w:val="22"/>
          <w:szCs w:val="22"/>
        </w:rPr>
      </w:pPr>
      <w:r w:rsidRPr="00214B65">
        <w:rPr>
          <w:rFonts w:cs="Arial"/>
          <w:sz w:val="22"/>
          <w:szCs w:val="22"/>
        </w:rPr>
        <w:t>The Developer consents to the completion of this Deed and declares that its interest in the Land shall be bound by the terms of this Deed].</w:t>
      </w:r>
    </w:p>
    <w:p w14:paraId="49F639B0" w14:textId="77777777" w:rsidR="00EF6C8C" w:rsidRPr="00214B65" w:rsidRDefault="00EF6C8C" w:rsidP="00EF6C8C">
      <w:pPr>
        <w:pStyle w:val="ListParagraph"/>
        <w:spacing w:line="360" w:lineRule="auto"/>
        <w:ind w:left="709"/>
        <w:rPr>
          <w:rFonts w:cs="Arial"/>
          <w:sz w:val="22"/>
          <w:szCs w:val="22"/>
        </w:rPr>
      </w:pPr>
    </w:p>
    <w:p w14:paraId="060FE4AA" w14:textId="77777777" w:rsidR="00EF6C8C" w:rsidRPr="00214B65" w:rsidRDefault="00EF6C8C" w:rsidP="00FD4019">
      <w:pPr>
        <w:pStyle w:val="Heading1"/>
        <w:numPr>
          <w:ilvl w:val="0"/>
          <w:numId w:val="2"/>
        </w:numPr>
        <w:ind w:left="709" w:hanging="709"/>
        <w:rPr>
          <w:rFonts w:cs="Arial"/>
          <w:szCs w:val="22"/>
        </w:rPr>
      </w:pPr>
      <w:bookmarkStart w:id="14" w:name="_Toc196493193"/>
      <w:r w:rsidRPr="00214B65">
        <w:rPr>
          <w:rFonts w:cs="Arial"/>
          <w:szCs w:val="22"/>
        </w:rPr>
        <w:t>RELEASE</w:t>
      </w:r>
      <w:bookmarkEnd w:id="14"/>
    </w:p>
    <w:p w14:paraId="2AC40B6D" w14:textId="77777777" w:rsidR="00EF6C8C" w:rsidRPr="00214B65" w:rsidRDefault="00EF6C8C" w:rsidP="00EF6C8C">
      <w:pPr>
        <w:pStyle w:val="ListParagraph"/>
        <w:spacing w:line="360" w:lineRule="auto"/>
        <w:ind w:left="709"/>
        <w:rPr>
          <w:rFonts w:cs="Arial"/>
          <w:sz w:val="22"/>
          <w:szCs w:val="22"/>
        </w:rPr>
      </w:pPr>
      <w:r w:rsidRPr="00214B65">
        <w:rPr>
          <w:rFonts w:cs="Arial"/>
          <w:sz w:val="22"/>
          <w:szCs w:val="22"/>
        </w:rPr>
        <w:t xml:space="preserve">No person shall be liable for any breach of any of this Deed after parting with </w:t>
      </w:r>
      <w:proofErr w:type="gramStart"/>
      <w:r w:rsidRPr="00214B65">
        <w:rPr>
          <w:rFonts w:cs="Arial"/>
          <w:sz w:val="22"/>
          <w:szCs w:val="22"/>
        </w:rPr>
        <w:t>all of</w:t>
      </w:r>
      <w:proofErr w:type="gramEnd"/>
      <w:r w:rsidRPr="00214B65">
        <w:rPr>
          <w:rFonts w:cs="Arial"/>
          <w:sz w:val="22"/>
          <w:szCs w:val="22"/>
        </w:rPr>
        <w:t xml:space="preserve"> its interest in the Land, except in respect of any breach subsisting prior to parting with such interest.</w:t>
      </w:r>
    </w:p>
    <w:p w14:paraId="3DF71AE1" w14:textId="77777777" w:rsidR="00EF6C8C" w:rsidRPr="00214B65" w:rsidRDefault="00EF6C8C" w:rsidP="00EF6C8C">
      <w:pPr>
        <w:spacing w:line="360" w:lineRule="auto"/>
        <w:ind w:left="709" w:hanging="709"/>
        <w:rPr>
          <w:rFonts w:cs="Arial"/>
          <w:sz w:val="22"/>
          <w:szCs w:val="22"/>
        </w:rPr>
      </w:pPr>
    </w:p>
    <w:p w14:paraId="4BCF121D" w14:textId="77777777" w:rsidR="00EF6C8C" w:rsidRPr="00214B65" w:rsidRDefault="00EF6C8C" w:rsidP="00FD4019">
      <w:pPr>
        <w:pStyle w:val="Heading1"/>
        <w:numPr>
          <w:ilvl w:val="0"/>
          <w:numId w:val="2"/>
        </w:numPr>
        <w:ind w:left="709" w:hanging="709"/>
        <w:rPr>
          <w:rFonts w:cs="Arial"/>
          <w:szCs w:val="22"/>
        </w:rPr>
      </w:pPr>
      <w:bookmarkStart w:id="15" w:name="_Toc196493194"/>
      <w:r w:rsidRPr="00214B65">
        <w:rPr>
          <w:rFonts w:cs="Arial"/>
          <w:szCs w:val="22"/>
        </w:rPr>
        <w:t>LOCAL LAND CHARGE</w:t>
      </w:r>
      <w:bookmarkEnd w:id="15"/>
    </w:p>
    <w:p w14:paraId="61F6BD59" w14:textId="65F6217D" w:rsidR="00EF6C8C" w:rsidRDefault="00EF6C8C" w:rsidP="00EF6C8C">
      <w:pPr>
        <w:pStyle w:val="ListParagraph"/>
        <w:spacing w:line="360" w:lineRule="auto"/>
        <w:ind w:left="709"/>
        <w:rPr>
          <w:rFonts w:cs="Arial"/>
          <w:sz w:val="22"/>
          <w:szCs w:val="22"/>
        </w:rPr>
      </w:pPr>
      <w:r w:rsidRPr="00214B65">
        <w:rPr>
          <w:rFonts w:cs="Arial"/>
          <w:sz w:val="22"/>
          <w:szCs w:val="22"/>
        </w:rPr>
        <w:t>This Deed is a local land charge and shall be registered as such by the Council</w:t>
      </w:r>
    </w:p>
    <w:p w14:paraId="51CADEDD" w14:textId="77777777" w:rsidR="00436A75" w:rsidRPr="00214B65" w:rsidRDefault="00436A75" w:rsidP="00EF6C8C">
      <w:pPr>
        <w:pStyle w:val="ListParagraph"/>
        <w:spacing w:line="360" w:lineRule="auto"/>
        <w:ind w:left="709"/>
        <w:rPr>
          <w:rFonts w:cs="Arial"/>
          <w:sz w:val="22"/>
          <w:szCs w:val="22"/>
        </w:rPr>
      </w:pPr>
    </w:p>
    <w:p w14:paraId="6ED4B4D3" w14:textId="4374C962" w:rsidR="00EF6C8C" w:rsidRPr="00214B65" w:rsidRDefault="00EF6C8C" w:rsidP="00FD4019">
      <w:pPr>
        <w:pStyle w:val="Heading1"/>
        <w:numPr>
          <w:ilvl w:val="0"/>
          <w:numId w:val="2"/>
        </w:numPr>
        <w:ind w:left="709" w:hanging="709"/>
        <w:rPr>
          <w:rFonts w:cs="Arial"/>
          <w:szCs w:val="22"/>
        </w:rPr>
      </w:pPr>
      <w:bookmarkStart w:id="16" w:name="_Ref517794380"/>
      <w:bookmarkStart w:id="17" w:name="_Ref517795595"/>
      <w:bookmarkStart w:id="18" w:name="_Toc196493195"/>
      <w:r w:rsidRPr="00214B65">
        <w:rPr>
          <w:rFonts w:cs="Arial"/>
          <w:szCs w:val="22"/>
        </w:rPr>
        <w:t>COSTS</w:t>
      </w:r>
      <w:bookmarkEnd w:id="16"/>
      <w:bookmarkEnd w:id="17"/>
      <w:bookmarkEnd w:id="18"/>
    </w:p>
    <w:p w14:paraId="72B9A8F1" w14:textId="0C017259" w:rsidR="00436A75" w:rsidRPr="00F03494" w:rsidRDefault="00436A75" w:rsidP="00F03494">
      <w:pPr>
        <w:pStyle w:val="ListParagraph"/>
        <w:numPr>
          <w:ilvl w:val="1"/>
          <w:numId w:val="2"/>
        </w:numPr>
        <w:spacing w:after="240" w:line="360" w:lineRule="auto"/>
        <w:ind w:left="709" w:hanging="709"/>
        <w:rPr>
          <w:rFonts w:cs="Arial"/>
          <w:sz w:val="22"/>
          <w:szCs w:val="22"/>
        </w:rPr>
      </w:pPr>
      <w:r w:rsidRPr="00214B65">
        <w:rPr>
          <w:rFonts w:cs="Arial"/>
          <w:sz w:val="22"/>
          <w:szCs w:val="22"/>
        </w:rPr>
        <w:t xml:space="preserve">The Owner shall pay to the Council </w:t>
      </w:r>
      <w:r w:rsidRPr="00702EFF">
        <w:rPr>
          <w:rFonts w:cs="Arial"/>
          <w:sz w:val="22"/>
          <w:szCs w:val="22"/>
        </w:rPr>
        <w:t xml:space="preserve">on or before the date of this Deed the Council’s reasonable legal costs together with all disbursements incurred in connection with the preparation, negotiation and completion of this Deed [and the sum of </w:t>
      </w:r>
      <w:proofErr w:type="gramStart"/>
      <w:r w:rsidRPr="00702EFF">
        <w:rPr>
          <w:rFonts w:cs="Arial"/>
          <w:sz w:val="22"/>
          <w:szCs w:val="22"/>
        </w:rPr>
        <w:t>£</w:t>
      </w:r>
      <w:r>
        <w:rPr>
          <w:rFonts w:cs="Arial"/>
          <w:sz w:val="22"/>
          <w:szCs w:val="22"/>
        </w:rPr>
        <w:t>[</w:t>
      </w:r>
      <w:proofErr w:type="gramEnd"/>
      <w:r>
        <w:rPr>
          <w:rFonts w:cs="Arial"/>
          <w:sz w:val="22"/>
          <w:szCs w:val="22"/>
        </w:rPr>
        <w:t xml:space="preserve"> ]</w:t>
      </w:r>
      <w:r w:rsidRPr="00702EFF">
        <w:rPr>
          <w:rFonts w:cs="Arial"/>
          <w:sz w:val="22"/>
          <w:szCs w:val="22"/>
        </w:rPr>
        <w:t xml:space="preserve">] as a contribution towards the Council’s costs of monitoring the implementation of this Deed] </w:t>
      </w:r>
    </w:p>
    <w:p w14:paraId="57931F9C" w14:textId="74339A2F" w:rsidR="00436A75" w:rsidRPr="00214B65" w:rsidRDefault="00436A75" w:rsidP="003A7DEB">
      <w:pPr>
        <w:pStyle w:val="ListParagraph"/>
        <w:numPr>
          <w:ilvl w:val="1"/>
          <w:numId w:val="2"/>
        </w:numPr>
        <w:spacing w:after="240" w:line="360" w:lineRule="auto"/>
        <w:ind w:left="709" w:hanging="709"/>
        <w:rPr>
          <w:rFonts w:cs="Arial"/>
          <w:sz w:val="22"/>
          <w:szCs w:val="22"/>
        </w:rPr>
      </w:pPr>
      <w:r>
        <w:rPr>
          <w:rFonts w:cs="Arial"/>
          <w:sz w:val="22"/>
          <w:szCs w:val="22"/>
        </w:rPr>
        <w:t xml:space="preserve">The </w:t>
      </w:r>
      <w:r w:rsidRPr="00702EFF">
        <w:rPr>
          <w:rFonts w:cs="Arial"/>
          <w:sz w:val="22"/>
          <w:szCs w:val="22"/>
        </w:rPr>
        <w:t>Owner shall pay to the County Council on or before the date of this Deed the County Council’s reasonable legal costs together with all disbursements incurred in connection with the preparation, negotiation and completion of this Deed</w:t>
      </w:r>
      <w:r w:rsidR="00F03494">
        <w:rPr>
          <w:rFonts w:cs="Arial"/>
          <w:sz w:val="22"/>
          <w:szCs w:val="22"/>
        </w:rPr>
        <w:t>.</w:t>
      </w:r>
    </w:p>
    <w:p w14:paraId="42307977" w14:textId="609C2D9B" w:rsidR="00436A75" w:rsidRPr="00702EFF" w:rsidRDefault="00436A75" w:rsidP="003A7DEB">
      <w:pPr>
        <w:pStyle w:val="ListParagraph"/>
        <w:numPr>
          <w:ilvl w:val="1"/>
          <w:numId w:val="2"/>
        </w:numPr>
        <w:spacing w:after="240" w:line="360" w:lineRule="auto"/>
        <w:ind w:left="709" w:hanging="709"/>
        <w:rPr>
          <w:rFonts w:cs="Arial"/>
          <w:sz w:val="22"/>
          <w:szCs w:val="22"/>
        </w:rPr>
      </w:pPr>
      <w:r>
        <w:rPr>
          <w:rFonts w:cs="Arial"/>
          <w:sz w:val="22"/>
          <w:szCs w:val="22"/>
        </w:rPr>
        <w:t>F</w:t>
      </w:r>
      <w:r w:rsidRPr="00702EFF">
        <w:rPr>
          <w:rFonts w:cs="Arial"/>
          <w:sz w:val="22"/>
          <w:szCs w:val="22"/>
        </w:rPr>
        <w:t xml:space="preserve">or the avoidance of any doubt the costs referred to in this [clause </w:t>
      </w:r>
      <w:r w:rsidR="00F03494">
        <w:rPr>
          <w:rFonts w:cs="Arial"/>
          <w:sz w:val="22"/>
          <w:szCs w:val="22"/>
        </w:rPr>
        <w:t>11</w:t>
      </w:r>
      <w:r w:rsidRPr="00702EFF">
        <w:rPr>
          <w:rFonts w:cs="Arial"/>
          <w:sz w:val="22"/>
          <w:szCs w:val="22"/>
        </w:rPr>
        <w:t>] do not constitute or purpo</w:t>
      </w:r>
      <w:r w:rsidRPr="003774F1">
        <w:rPr>
          <w:rFonts w:cs="Arial"/>
          <w:sz w:val="22"/>
          <w:szCs w:val="22"/>
        </w:rPr>
        <w:t xml:space="preserve">rt to constitute planning obligations for the purposes of Section 106 of the Act and are payable pursuant to the other statutory provisions referred to in clause </w:t>
      </w:r>
      <w:r w:rsidR="00F03494">
        <w:rPr>
          <w:rFonts w:cs="Arial"/>
          <w:sz w:val="22"/>
          <w:szCs w:val="22"/>
        </w:rPr>
        <w:t>2</w:t>
      </w:r>
      <w:r w:rsidRPr="00702EFF">
        <w:rPr>
          <w:rFonts w:cs="Arial"/>
          <w:sz w:val="22"/>
          <w:szCs w:val="22"/>
        </w:rPr>
        <w:t>.</w:t>
      </w:r>
    </w:p>
    <w:p w14:paraId="0B7379A3" w14:textId="77777777" w:rsidR="00EF6C8C" w:rsidRPr="00214B65" w:rsidRDefault="00EF6C8C" w:rsidP="00FD4019">
      <w:pPr>
        <w:pStyle w:val="Heading1"/>
        <w:numPr>
          <w:ilvl w:val="0"/>
          <w:numId w:val="2"/>
        </w:numPr>
        <w:ind w:left="709" w:hanging="709"/>
        <w:rPr>
          <w:rFonts w:cs="Arial"/>
          <w:szCs w:val="22"/>
        </w:rPr>
      </w:pPr>
      <w:bookmarkStart w:id="19" w:name="_Ref517795411"/>
      <w:bookmarkStart w:id="20" w:name="_Toc196493196"/>
      <w:r w:rsidRPr="00214B65">
        <w:rPr>
          <w:rFonts w:cs="Arial"/>
          <w:szCs w:val="22"/>
        </w:rPr>
        <w:t>INTEREST ON LATE PAYMENT</w:t>
      </w:r>
      <w:bookmarkEnd w:id="19"/>
      <w:bookmarkEnd w:id="20"/>
    </w:p>
    <w:p w14:paraId="680E1C35" w14:textId="61648E35" w:rsidR="00EF6C8C" w:rsidRPr="00214B65" w:rsidRDefault="00EF6C8C" w:rsidP="00EF6C8C">
      <w:pPr>
        <w:spacing w:line="360" w:lineRule="auto"/>
        <w:ind w:left="709"/>
        <w:rPr>
          <w:rFonts w:cs="Arial"/>
          <w:sz w:val="22"/>
          <w:szCs w:val="22"/>
        </w:rPr>
      </w:pPr>
      <w:r w:rsidRPr="00214B65">
        <w:rPr>
          <w:rFonts w:cs="Arial"/>
          <w:sz w:val="22"/>
          <w:szCs w:val="22"/>
        </w:rPr>
        <w:t xml:space="preserve">If any sum or amount has not been paid to the Council by the date it is due, the Owner shall pay the Council interest on that amount at the Default Interest Rate (both before and after any judgment). Such interest shall accrue </w:t>
      </w:r>
      <w:proofErr w:type="gramStart"/>
      <w:r w:rsidRPr="00214B65">
        <w:rPr>
          <w:rFonts w:cs="Arial"/>
          <w:sz w:val="22"/>
          <w:szCs w:val="22"/>
        </w:rPr>
        <w:t>on a daily basis</w:t>
      </w:r>
      <w:proofErr w:type="gramEnd"/>
      <w:r w:rsidRPr="00214B65">
        <w:rPr>
          <w:rFonts w:cs="Arial"/>
          <w:sz w:val="22"/>
          <w:szCs w:val="22"/>
        </w:rPr>
        <w:t xml:space="preserve"> for the period from the due date to and including the date of payment.</w:t>
      </w:r>
    </w:p>
    <w:p w14:paraId="005D0DBA" w14:textId="77777777" w:rsidR="00EF6C8C" w:rsidRPr="00214B65" w:rsidRDefault="00EF6C8C" w:rsidP="00EF6C8C">
      <w:pPr>
        <w:spacing w:line="360" w:lineRule="auto"/>
        <w:rPr>
          <w:rFonts w:cs="Arial"/>
          <w:sz w:val="22"/>
          <w:szCs w:val="22"/>
        </w:rPr>
      </w:pPr>
    </w:p>
    <w:p w14:paraId="0CE43E56" w14:textId="77777777" w:rsidR="00EF6C8C" w:rsidRPr="00214B65" w:rsidRDefault="00EF6C8C" w:rsidP="00FD4019">
      <w:pPr>
        <w:pStyle w:val="Heading1"/>
        <w:numPr>
          <w:ilvl w:val="0"/>
          <w:numId w:val="2"/>
        </w:numPr>
        <w:ind w:left="709" w:hanging="709"/>
        <w:rPr>
          <w:rFonts w:cs="Arial"/>
          <w:szCs w:val="22"/>
        </w:rPr>
      </w:pPr>
      <w:bookmarkStart w:id="21" w:name="_Toc196493197"/>
      <w:r w:rsidRPr="00214B65">
        <w:rPr>
          <w:rFonts w:cs="Arial"/>
          <w:szCs w:val="22"/>
        </w:rPr>
        <w:t>OWNERSHIP</w:t>
      </w:r>
      <w:bookmarkEnd w:id="21"/>
    </w:p>
    <w:p w14:paraId="2B3831B3" w14:textId="77777777" w:rsidR="00EF6C8C" w:rsidRPr="00214B65" w:rsidRDefault="00EF6C8C" w:rsidP="00F03494">
      <w:pPr>
        <w:pStyle w:val="ListParagraph"/>
        <w:numPr>
          <w:ilvl w:val="1"/>
          <w:numId w:val="2"/>
        </w:numPr>
        <w:spacing w:after="240" w:line="360" w:lineRule="auto"/>
        <w:ind w:left="709" w:hanging="709"/>
        <w:rPr>
          <w:rFonts w:cs="Arial"/>
          <w:sz w:val="22"/>
          <w:szCs w:val="22"/>
        </w:rPr>
      </w:pPr>
      <w:r w:rsidRPr="00214B65">
        <w:rPr>
          <w:rFonts w:cs="Arial"/>
          <w:sz w:val="22"/>
          <w:szCs w:val="22"/>
        </w:rPr>
        <w:t>The Owner warrants that no person other than the Owner [the Mortgagee and the Developer] has any legal or equitable interest in the Land.</w:t>
      </w:r>
    </w:p>
    <w:p w14:paraId="25D77AAF" w14:textId="005682B3" w:rsidR="00EF6C8C" w:rsidRPr="00214B65" w:rsidRDefault="00EF6C8C" w:rsidP="00FD4019">
      <w:pPr>
        <w:pStyle w:val="ListParagraph"/>
        <w:numPr>
          <w:ilvl w:val="1"/>
          <w:numId w:val="2"/>
        </w:numPr>
        <w:spacing w:line="360" w:lineRule="auto"/>
        <w:ind w:left="709" w:hanging="709"/>
        <w:rPr>
          <w:rFonts w:cs="Arial"/>
          <w:sz w:val="22"/>
          <w:szCs w:val="22"/>
        </w:rPr>
      </w:pPr>
      <w:r w:rsidRPr="00214B65">
        <w:rPr>
          <w:rFonts w:cs="Arial"/>
          <w:sz w:val="22"/>
          <w:szCs w:val="22"/>
        </w:rPr>
        <w:t>The Owner agrees to give the Council immediate written notice of any change in ownership of any of its interests in the Land occurring before all the obligations under this Deed have been discharged, such notice to give details of the transferee’s full name and registered office (if a company, or usual address if not) together with the area of the Land or unit of occupation purchased by reference to a plan.</w:t>
      </w:r>
    </w:p>
    <w:p w14:paraId="568A4DEC" w14:textId="77777777" w:rsidR="00EF6C8C" w:rsidRPr="00214B65" w:rsidRDefault="00EF6C8C" w:rsidP="00EF6C8C">
      <w:pPr>
        <w:spacing w:line="360" w:lineRule="auto"/>
        <w:rPr>
          <w:rFonts w:cs="Arial"/>
          <w:sz w:val="22"/>
          <w:szCs w:val="22"/>
        </w:rPr>
      </w:pPr>
    </w:p>
    <w:p w14:paraId="12DC3DBA" w14:textId="77777777" w:rsidR="00EF6C8C" w:rsidRPr="00214B65" w:rsidRDefault="00EF6C8C" w:rsidP="00FD4019">
      <w:pPr>
        <w:pStyle w:val="Heading1"/>
        <w:numPr>
          <w:ilvl w:val="0"/>
          <w:numId w:val="2"/>
        </w:numPr>
        <w:ind w:left="709" w:hanging="709"/>
        <w:rPr>
          <w:rFonts w:cs="Arial"/>
          <w:szCs w:val="22"/>
        </w:rPr>
      </w:pPr>
      <w:bookmarkStart w:id="22" w:name="_Toc196493198"/>
      <w:r w:rsidRPr="00214B65">
        <w:rPr>
          <w:rFonts w:cs="Arial"/>
          <w:szCs w:val="22"/>
        </w:rPr>
        <w:t>NO FETTER OF DISCRETION</w:t>
      </w:r>
      <w:bookmarkEnd w:id="22"/>
    </w:p>
    <w:p w14:paraId="2638C26B" w14:textId="68C734D0" w:rsidR="00EF6C8C" w:rsidRPr="00214B65" w:rsidRDefault="00EF6C8C" w:rsidP="00EF6C8C">
      <w:pPr>
        <w:spacing w:line="360" w:lineRule="auto"/>
        <w:ind w:left="709"/>
        <w:rPr>
          <w:rFonts w:cs="Arial"/>
          <w:sz w:val="22"/>
          <w:szCs w:val="22"/>
        </w:rPr>
      </w:pPr>
      <w:r w:rsidRPr="00214B65">
        <w:rPr>
          <w:rFonts w:cs="Arial"/>
          <w:sz w:val="22"/>
          <w:szCs w:val="22"/>
        </w:rPr>
        <w:t>Nothing (contained or implied) in this Deed shall fetter or restrict the Council</w:t>
      </w:r>
      <w:r w:rsidR="00DB0643">
        <w:rPr>
          <w:rFonts w:cs="Arial"/>
          <w:sz w:val="22"/>
          <w:szCs w:val="22"/>
        </w:rPr>
        <w:t>’</w:t>
      </w:r>
      <w:r w:rsidRPr="00214B65">
        <w:rPr>
          <w:rFonts w:cs="Arial"/>
          <w:sz w:val="22"/>
          <w:szCs w:val="22"/>
        </w:rPr>
        <w:t>s statutory rights, powers, discretions and responsibilities.</w:t>
      </w:r>
    </w:p>
    <w:p w14:paraId="6A873F09" w14:textId="77777777" w:rsidR="00EF6C8C" w:rsidRPr="00214B65" w:rsidRDefault="00EF6C8C" w:rsidP="00EF6C8C">
      <w:pPr>
        <w:spacing w:line="360" w:lineRule="auto"/>
        <w:rPr>
          <w:rFonts w:cs="Arial"/>
          <w:sz w:val="22"/>
          <w:szCs w:val="22"/>
        </w:rPr>
      </w:pPr>
    </w:p>
    <w:p w14:paraId="618A3700" w14:textId="77777777" w:rsidR="00EF6C8C" w:rsidRPr="00214B65" w:rsidRDefault="00EF6C8C" w:rsidP="00FD4019">
      <w:pPr>
        <w:pStyle w:val="Heading1"/>
        <w:numPr>
          <w:ilvl w:val="0"/>
          <w:numId w:val="2"/>
        </w:numPr>
        <w:ind w:left="709" w:hanging="709"/>
        <w:rPr>
          <w:rFonts w:cs="Arial"/>
          <w:szCs w:val="22"/>
        </w:rPr>
      </w:pPr>
      <w:bookmarkStart w:id="23" w:name="_Toc196493199"/>
      <w:r w:rsidRPr="00214B65">
        <w:rPr>
          <w:rFonts w:cs="Arial"/>
          <w:szCs w:val="22"/>
        </w:rPr>
        <w:t>WAIVER</w:t>
      </w:r>
      <w:bookmarkEnd w:id="23"/>
    </w:p>
    <w:p w14:paraId="0E6CE913" w14:textId="7E063EC3" w:rsidR="00EF6C8C" w:rsidRDefault="00EF6C8C" w:rsidP="00EF6C8C">
      <w:pPr>
        <w:spacing w:line="360" w:lineRule="auto"/>
        <w:ind w:left="709"/>
        <w:rPr>
          <w:rFonts w:cs="Arial"/>
          <w:sz w:val="22"/>
          <w:szCs w:val="22"/>
        </w:rPr>
      </w:pPr>
      <w:r w:rsidRPr="00214B65">
        <w:rPr>
          <w:rFonts w:cs="Arial"/>
          <w:sz w:val="22"/>
          <w:szCs w:val="22"/>
        </w:rPr>
        <w:t>No failure or delay by the Council to exercise any right or remedy provided under this Deed or by law shall constitute a waiver of that or any other right or remedy. No single or partial exercise of such right or remedy shall prevent or restrict the further exercise of that or any other right or remedy.</w:t>
      </w:r>
    </w:p>
    <w:p w14:paraId="03362ADD" w14:textId="77777777" w:rsidR="00436A75" w:rsidRPr="00214B65" w:rsidRDefault="00436A75" w:rsidP="00EF6C8C">
      <w:pPr>
        <w:spacing w:line="360" w:lineRule="auto"/>
        <w:ind w:left="709"/>
        <w:rPr>
          <w:rFonts w:cs="Arial"/>
          <w:sz w:val="22"/>
          <w:szCs w:val="22"/>
        </w:rPr>
      </w:pPr>
    </w:p>
    <w:p w14:paraId="50171329" w14:textId="77777777" w:rsidR="00EF6C8C" w:rsidRPr="00214B65" w:rsidRDefault="00EF6C8C" w:rsidP="00FD4019">
      <w:pPr>
        <w:pStyle w:val="Heading1"/>
        <w:numPr>
          <w:ilvl w:val="0"/>
          <w:numId w:val="2"/>
        </w:numPr>
        <w:ind w:left="709" w:hanging="709"/>
        <w:rPr>
          <w:rFonts w:cs="Arial"/>
          <w:szCs w:val="22"/>
        </w:rPr>
      </w:pPr>
      <w:bookmarkStart w:id="24" w:name="_Toc196493200"/>
      <w:r w:rsidRPr="00214B65">
        <w:rPr>
          <w:rFonts w:cs="Arial"/>
          <w:szCs w:val="22"/>
        </w:rPr>
        <w:t>AGREEMENTS AND DECLARATIONS</w:t>
      </w:r>
      <w:bookmarkEnd w:id="24"/>
    </w:p>
    <w:p w14:paraId="2046F28D" w14:textId="77777777" w:rsidR="00436A75" w:rsidRPr="00214B65" w:rsidRDefault="00436A75" w:rsidP="00436A75">
      <w:pPr>
        <w:spacing w:line="360" w:lineRule="auto"/>
        <w:ind w:left="709"/>
        <w:rPr>
          <w:rFonts w:cs="Arial"/>
          <w:sz w:val="22"/>
          <w:szCs w:val="22"/>
        </w:rPr>
      </w:pPr>
      <w:r w:rsidRPr="00214B65">
        <w:rPr>
          <w:rFonts w:cs="Arial"/>
          <w:sz w:val="22"/>
          <w:szCs w:val="22"/>
        </w:rPr>
        <w:t>The parties agree that:</w:t>
      </w:r>
    </w:p>
    <w:p w14:paraId="5CD3CFDB" w14:textId="77777777" w:rsidR="00436A75" w:rsidRPr="00214B65" w:rsidRDefault="00436A75" w:rsidP="003A7DEB">
      <w:pPr>
        <w:pStyle w:val="ListParagraph"/>
        <w:numPr>
          <w:ilvl w:val="1"/>
          <w:numId w:val="2"/>
        </w:numPr>
        <w:spacing w:after="240" w:line="360" w:lineRule="auto"/>
        <w:ind w:left="709" w:hanging="709"/>
        <w:rPr>
          <w:rFonts w:cs="Arial"/>
          <w:sz w:val="22"/>
          <w:szCs w:val="22"/>
        </w:rPr>
      </w:pPr>
      <w:r w:rsidRPr="00214B65">
        <w:rPr>
          <w:rFonts w:cs="Arial"/>
          <w:sz w:val="22"/>
          <w:szCs w:val="22"/>
        </w:rPr>
        <w:t xml:space="preserve">nothing in this Deed constitutes a planning permission or an obligation to grant planning </w:t>
      </w:r>
      <w:proofErr w:type="gramStart"/>
      <w:r w:rsidRPr="00214B65">
        <w:rPr>
          <w:rFonts w:cs="Arial"/>
          <w:sz w:val="22"/>
          <w:szCs w:val="22"/>
        </w:rPr>
        <w:t>permission;</w:t>
      </w:r>
      <w:proofErr w:type="gramEnd"/>
    </w:p>
    <w:p w14:paraId="44D9ED15" w14:textId="77777777" w:rsidR="00436A75" w:rsidRDefault="00436A75" w:rsidP="003A7DEB">
      <w:pPr>
        <w:pStyle w:val="ListParagraph"/>
        <w:numPr>
          <w:ilvl w:val="1"/>
          <w:numId w:val="2"/>
        </w:numPr>
        <w:spacing w:after="240" w:line="360" w:lineRule="auto"/>
        <w:ind w:left="709" w:hanging="709"/>
        <w:rPr>
          <w:rFonts w:cs="Arial"/>
          <w:sz w:val="22"/>
          <w:szCs w:val="22"/>
        </w:rPr>
      </w:pPr>
      <w:r w:rsidRPr="00214B65">
        <w:rPr>
          <w:rFonts w:cs="Arial"/>
          <w:sz w:val="22"/>
          <w:szCs w:val="22"/>
          <w:lang w:eastAsia="en-GB"/>
        </w:rPr>
        <w:t xml:space="preserve">insofar as any clause or clauses of this Deed are held (for whatever reason) to be invalid illegal or unenforceable then such invalidity illegality or unenforceability shall not affect the validity or enforceability of the remaining provisions of this </w:t>
      </w:r>
      <w:proofErr w:type="gramStart"/>
      <w:r w:rsidRPr="00214B65">
        <w:rPr>
          <w:rFonts w:cs="Arial"/>
          <w:sz w:val="22"/>
          <w:szCs w:val="22"/>
          <w:lang w:eastAsia="en-GB"/>
        </w:rPr>
        <w:t>Deed;</w:t>
      </w:r>
      <w:proofErr w:type="gramEnd"/>
    </w:p>
    <w:p w14:paraId="77692760" w14:textId="77777777" w:rsidR="00436A75" w:rsidRDefault="00436A75" w:rsidP="003A7DEB">
      <w:pPr>
        <w:pStyle w:val="ListParagraph"/>
        <w:numPr>
          <w:ilvl w:val="1"/>
          <w:numId w:val="2"/>
        </w:numPr>
        <w:spacing w:after="240" w:line="360" w:lineRule="auto"/>
        <w:ind w:left="709" w:hanging="709"/>
        <w:rPr>
          <w:rFonts w:cs="Arial"/>
          <w:sz w:val="22"/>
          <w:szCs w:val="22"/>
        </w:rPr>
      </w:pPr>
      <w:r w:rsidRPr="00A86C12">
        <w:rPr>
          <w:rFonts w:cs="Arial"/>
          <w:sz w:val="22"/>
          <w:szCs w:val="22"/>
          <w:lang w:eastAsia="en-GB"/>
        </w:rPr>
        <w:t>this Deed shall cease to have effect (insofar only as it has not already been complied with) if:</w:t>
      </w:r>
    </w:p>
    <w:p w14:paraId="18188B88" w14:textId="63FD741B" w:rsidR="00436A75" w:rsidRDefault="00436A75" w:rsidP="003A7DEB">
      <w:pPr>
        <w:pStyle w:val="ListParagraph"/>
        <w:numPr>
          <w:ilvl w:val="2"/>
          <w:numId w:val="2"/>
        </w:numPr>
        <w:spacing w:after="240" w:line="360" w:lineRule="auto"/>
        <w:rPr>
          <w:rFonts w:cs="Arial"/>
          <w:sz w:val="22"/>
          <w:szCs w:val="22"/>
        </w:rPr>
      </w:pPr>
      <w:r w:rsidRPr="00A86C12">
        <w:rPr>
          <w:rFonts w:cs="Arial"/>
          <w:sz w:val="22"/>
          <w:szCs w:val="22"/>
        </w:rPr>
        <w:t>[the Appeal is dismissed by the Secretary of State or his</w:t>
      </w:r>
      <w:r w:rsidR="00DB0643">
        <w:rPr>
          <w:rFonts w:cs="Arial"/>
          <w:sz w:val="22"/>
          <w:szCs w:val="22"/>
        </w:rPr>
        <w:t>/her</w:t>
      </w:r>
      <w:r w:rsidRPr="00A86C12">
        <w:rPr>
          <w:rFonts w:cs="Arial"/>
          <w:sz w:val="22"/>
          <w:szCs w:val="22"/>
        </w:rPr>
        <w:t xml:space="preserve"> appointed </w:t>
      </w:r>
      <w:proofErr w:type="gramStart"/>
      <w:r w:rsidRPr="00A86C12">
        <w:rPr>
          <w:rFonts w:cs="Arial"/>
          <w:sz w:val="22"/>
          <w:szCs w:val="22"/>
        </w:rPr>
        <w:t>inspector;</w:t>
      </w:r>
      <w:proofErr w:type="gramEnd"/>
    </w:p>
    <w:p w14:paraId="00ADAB6A" w14:textId="1EA64A05" w:rsidR="00436A75" w:rsidRDefault="00436A75" w:rsidP="003A7DEB">
      <w:pPr>
        <w:pStyle w:val="ListParagraph"/>
        <w:numPr>
          <w:ilvl w:val="2"/>
          <w:numId w:val="2"/>
        </w:numPr>
        <w:spacing w:after="240" w:line="360" w:lineRule="auto"/>
        <w:ind w:left="1418" w:hanging="698"/>
        <w:rPr>
          <w:rFonts w:cs="Arial"/>
          <w:sz w:val="22"/>
          <w:szCs w:val="22"/>
        </w:rPr>
      </w:pPr>
      <w:r w:rsidRPr="00A86C12">
        <w:rPr>
          <w:rFonts w:cs="Arial"/>
          <w:sz w:val="22"/>
          <w:szCs w:val="22"/>
        </w:rPr>
        <w:t xml:space="preserve">the </w:t>
      </w:r>
      <w:r w:rsidRPr="00A86C12">
        <w:rPr>
          <w:rFonts w:cs="Arial"/>
          <w:sz w:val="22"/>
          <w:szCs w:val="22"/>
          <w:lang w:eastAsia="en-GB"/>
        </w:rPr>
        <w:t>Secretary of State or his</w:t>
      </w:r>
      <w:r w:rsidR="00DB0643">
        <w:rPr>
          <w:rFonts w:cs="Arial"/>
          <w:sz w:val="22"/>
          <w:szCs w:val="22"/>
          <w:lang w:eastAsia="en-GB"/>
        </w:rPr>
        <w:t>/her</w:t>
      </w:r>
      <w:r w:rsidRPr="00A86C12">
        <w:rPr>
          <w:rFonts w:cs="Arial"/>
          <w:sz w:val="22"/>
          <w:szCs w:val="22"/>
          <w:lang w:eastAsia="en-GB"/>
        </w:rPr>
        <w:t xml:space="preserve"> appointed inspector </w:t>
      </w:r>
      <w:r w:rsidRPr="00A86C12">
        <w:rPr>
          <w:rFonts w:cs="Arial"/>
          <w:sz w:val="22"/>
          <w:szCs w:val="22"/>
        </w:rPr>
        <w:t>makes a finding and expressly states within the Appeal decision notice that this Deed is an immaterial planning consideration or that no weight can be attached to this Deed in determining the Appeal;]</w:t>
      </w:r>
    </w:p>
    <w:p w14:paraId="2195AE2B" w14:textId="0B3C0963" w:rsidR="00436A75" w:rsidRPr="00A86C12" w:rsidRDefault="00436A75" w:rsidP="003A7DEB">
      <w:pPr>
        <w:pStyle w:val="ListParagraph"/>
        <w:numPr>
          <w:ilvl w:val="2"/>
          <w:numId w:val="2"/>
        </w:numPr>
        <w:spacing w:after="240" w:line="360" w:lineRule="auto"/>
        <w:ind w:left="1418" w:hanging="698"/>
        <w:rPr>
          <w:rFonts w:cs="Arial"/>
          <w:sz w:val="22"/>
          <w:szCs w:val="22"/>
        </w:rPr>
      </w:pPr>
      <w:r w:rsidRPr="00A86C12">
        <w:rPr>
          <w:rFonts w:cs="Arial"/>
          <w:sz w:val="22"/>
          <w:szCs w:val="22"/>
          <w:lang w:eastAsia="en-GB"/>
        </w:rPr>
        <w:t>the Planning Permission shall be quashed, revoked or otherwise withdrawn or (without the consent of the Owner) it is modified by any statutory procedure or expires prior to the Commencement of the Development</w:t>
      </w:r>
      <w:r w:rsidR="00ED6072">
        <w:rPr>
          <w:rFonts w:cs="Arial"/>
          <w:sz w:val="22"/>
          <w:szCs w:val="22"/>
          <w:lang w:eastAsia="en-GB"/>
        </w:rPr>
        <w:t xml:space="preserve"> </w:t>
      </w:r>
      <w:r w:rsidR="00ED6072" w:rsidRPr="00ED6072">
        <w:rPr>
          <w:rFonts w:cs="Arial"/>
          <w:sz w:val="22"/>
          <w:szCs w:val="22"/>
          <w:lang w:eastAsia="en-GB"/>
        </w:rPr>
        <w:t>PROVIDED THAT in circumstances where a planning permission has been granted under Sections 73 and/or 73A of the Act in respect of the Development and that new planning permission has not been revoked or modified pursuant to s.97 of the Act or quashed or otherwise withdrawn (without the consent of the Owner) or expired prior to its implementation then this Deed shall continue to have legal effect in relation to such new planning permission subject to the provisions in clause 6</w:t>
      </w:r>
      <w:r w:rsidRPr="00A86C12">
        <w:rPr>
          <w:rFonts w:cs="Arial"/>
          <w:sz w:val="22"/>
          <w:szCs w:val="22"/>
          <w:lang w:eastAsia="en-GB"/>
        </w:rPr>
        <w:t>;</w:t>
      </w:r>
    </w:p>
    <w:p w14:paraId="064764FE" w14:textId="668E28C3" w:rsidR="00436A75" w:rsidRPr="00064027" w:rsidRDefault="00436A75" w:rsidP="003A7DEB">
      <w:pPr>
        <w:pStyle w:val="ListParagraph"/>
        <w:numPr>
          <w:ilvl w:val="1"/>
          <w:numId w:val="2"/>
        </w:numPr>
        <w:spacing w:after="240" w:line="360" w:lineRule="auto"/>
        <w:ind w:left="709" w:hanging="709"/>
        <w:rPr>
          <w:rFonts w:cs="Arial"/>
          <w:sz w:val="22"/>
          <w:szCs w:val="22"/>
        </w:rPr>
      </w:pPr>
      <w:r>
        <w:rPr>
          <w:rFonts w:cs="Arial"/>
          <w:sz w:val="22"/>
          <w:szCs w:val="22"/>
        </w:rPr>
        <w:t>[</w:t>
      </w:r>
      <w:r w:rsidRPr="00064027">
        <w:rPr>
          <w:rFonts w:cs="Arial"/>
          <w:sz w:val="22"/>
          <w:szCs w:val="22"/>
        </w:rPr>
        <w:t xml:space="preserve">in the event that the </w:t>
      </w:r>
      <w:r w:rsidRPr="00064027">
        <w:rPr>
          <w:rFonts w:cs="Arial"/>
          <w:sz w:val="22"/>
          <w:szCs w:val="22"/>
          <w:lang w:eastAsia="en-GB"/>
        </w:rPr>
        <w:t>Secretary of State or his</w:t>
      </w:r>
      <w:r w:rsidR="00DB0643">
        <w:rPr>
          <w:rFonts w:cs="Arial"/>
          <w:sz w:val="22"/>
          <w:szCs w:val="22"/>
          <w:lang w:eastAsia="en-GB"/>
        </w:rPr>
        <w:t>/her</w:t>
      </w:r>
      <w:r w:rsidRPr="00064027">
        <w:rPr>
          <w:rFonts w:cs="Arial"/>
          <w:sz w:val="22"/>
          <w:szCs w:val="22"/>
          <w:lang w:eastAsia="en-GB"/>
        </w:rPr>
        <w:t xml:space="preserve"> appointed inspector</w:t>
      </w:r>
      <w:r w:rsidRPr="00064027">
        <w:rPr>
          <w:rFonts w:cs="Arial"/>
          <w:sz w:val="22"/>
          <w:szCs w:val="22"/>
        </w:rPr>
        <w:t xml:space="preserve"> makes a finding and expressly states within the Appeal decision notice that any of the individual planning obligations in this Deed (or part of said planning obligations) are not in accordance with the statutory requirements of Regulation 122 of the Community Infrastructure Levy Regulations 2010 (as amended) then such obligation(s) (or part of such obligation) herein as is so identified by the </w:t>
      </w:r>
      <w:r w:rsidRPr="00064027">
        <w:rPr>
          <w:rFonts w:cs="Arial"/>
          <w:sz w:val="22"/>
          <w:szCs w:val="22"/>
          <w:lang w:eastAsia="en-GB"/>
        </w:rPr>
        <w:t>Secretary of State or his</w:t>
      </w:r>
      <w:r w:rsidR="00DB0643">
        <w:rPr>
          <w:rFonts w:cs="Arial"/>
          <w:sz w:val="22"/>
          <w:szCs w:val="22"/>
          <w:lang w:eastAsia="en-GB"/>
        </w:rPr>
        <w:t>/her</w:t>
      </w:r>
      <w:r w:rsidRPr="00064027">
        <w:rPr>
          <w:rFonts w:cs="Arial"/>
          <w:sz w:val="22"/>
          <w:szCs w:val="22"/>
          <w:lang w:eastAsia="en-GB"/>
        </w:rPr>
        <w:t xml:space="preserve"> appointed inspector</w:t>
      </w:r>
      <w:r w:rsidRPr="00064027">
        <w:rPr>
          <w:rFonts w:cs="Arial"/>
          <w:sz w:val="22"/>
          <w:szCs w:val="22"/>
        </w:rPr>
        <w:t xml:space="preserve"> shall not be enforceable and shall cease to have effect notwithstanding the remaining provisions of this Deed which (for the avoidance of doubt) shall take effect and remain in effect and enforceable;</w:t>
      </w:r>
      <w:r>
        <w:rPr>
          <w:rFonts w:cs="Arial"/>
          <w:sz w:val="22"/>
          <w:szCs w:val="22"/>
        </w:rPr>
        <w:t>]</w:t>
      </w:r>
    </w:p>
    <w:p w14:paraId="7BFA1A2E" w14:textId="6826F2A7" w:rsidR="00436A75" w:rsidRPr="00214B65" w:rsidRDefault="00436A75" w:rsidP="003A7DEB">
      <w:pPr>
        <w:pStyle w:val="ListParagraph"/>
        <w:numPr>
          <w:ilvl w:val="1"/>
          <w:numId w:val="2"/>
        </w:numPr>
        <w:spacing w:after="240" w:line="360" w:lineRule="auto"/>
        <w:ind w:left="709" w:hanging="709"/>
        <w:rPr>
          <w:rFonts w:cs="Arial"/>
          <w:sz w:val="22"/>
          <w:szCs w:val="22"/>
        </w:rPr>
      </w:pPr>
      <w:r w:rsidRPr="00214B65">
        <w:rPr>
          <w:rFonts w:cs="Arial"/>
          <w:sz w:val="22"/>
          <w:szCs w:val="22"/>
        </w:rPr>
        <w:t>nothing in this Deed shall prohibit or limit the right to develop any part of the Land in accordance with a planning permission (other than the Planning Permission</w:t>
      </w:r>
      <w:r w:rsidR="00ED6072">
        <w:rPr>
          <w:rFonts w:cs="Arial"/>
          <w:sz w:val="22"/>
          <w:szCs w:val="22"/>
        </w:rPr>
        <w:t xml:space="preserve"> </w:t>
      </w:r>
      <w:r w:rsidR="00ED6072" w:rsidRPr="00ED6072">
        <w:rPr>
          <w:rFonts w:cs="Arial"/>
          <w:sz w:val="22"/>
          <w:szCs w:val="22"/>
        </w:rPr>
        <w:t>including any new permission granted pursuant to an application by the Owner under Section 73 or 73A of the Act</w:t>
      </w:r>
      <w:r w:rsidR="00ED6072">
        <w:rPr>
          <w:rFonts w:cs="Arial"/>
          <w:sz w:val="22"/>
          <w:szCs w:val="22"/>
        </w:rPr>
        <w:t>)</w:t>
      </w:r>
      <w:r w:rsidR="00ED6072" w:rsidRPr="00ED6072">
        <w:rPr>
          <w:rFonts w:cs="Arial"/>
          <w:sz w:val="22"/>
          <w:szCs w:val="22"/>
        </w:rPr>
        <w:t xml:space="preserve"> granted (</w:t>
      </w:r>
      <w:proofErr w:type="gramStart"/>
      <w:r w:rsidR="00ED6072" w:rsidRPr="00ED6072">
        <w:rPr>
          <w:rFonts w:cs="Arial"/>
          <w:sz w:val="22"/>
          <w:szCs w:val="22"/>
        </w:rPr>
        <w:t>whether or not</w:t>
      </w:r>
      <w:proofErr w:type="gramEnd"/>
      <w:r w:rsidR="00ED6072" w:rsidRPr="00ED6072">
        <w:rPr>
          <w:rFonts w:cs="Arial"/>
          <w:sz w:val="22"/>
          <w:szCs w:val="22"/>
        </w:rPr>
        <w:t xml:space="preserve"> on appeal</w:t>
      </w:r>
      <w:r w:rsidRPr="00214B65">
        <w:rPr>
          <w:rFonts w:cs="Arial"/>
          <w:sz w:val="22"/>
          <w:szCs w:val="22"/>
        </w:rPr>
        <w:t xml:space="preserve">) after the date of this </w:t>
      </w:r>
      <w:proofErr w:type="gramStart"/>
      <w:r w:rsidRPr="00214B65">
        <w:rPr>
          <w:rFonts w:cs="Arial"/>
          <w:sz w:val="22"/>
          <w:szCs w:val="22"/>
        </w:rPr>
        <w:t>Deed;</w:t>
      </w:r>
      <w:proofErr w:type="gramEnd"/>
    </w:p>
    <w:p w14:paraId="44CB5E38" w14:textId="00488FCA" w:rsidR="00436A75" w:rsidRPr="00214B65" w:rsidRDefault="00436A75" w:rsidP="003A7DEB">
      <w:pPr>
        <w:pStyle w:val="ListParagraph"/>
        <w:numPr>
          <w:ilvl w:val="1"/>
          <w:numId w:val="2"/>
        </w:numPr>
        <w:spacing w:after="240" w:line="360" w:lineRule="auto"/>
        <w:ind w:left="709" w:hanging="709"/>
        <w:rPr>
          <w:rFonts w:cs="Arial"/>
          <w:sz w:val="22"/>
          <w:szCs w:val="22"/>
        </w:rPr>
      </w:pPr>
      <w:r w:rsidRPr="00214B65">
        <w:rPr>
          <w:rFonts w:cs="Arial"/>
          <w:sz w:val="22"/>
          <w:szCs w:val="22"/>
        </w:rPr>
        <w:t xml:space="preserve">if the Owner fails to give the notice required by </w:t>
      </w:r>
      <w:r>
        <w:rPr>
          <w:rFonts w:cs="Arial"/>
          <w:sz w:val="22"/>
          <w:szCs w:val="22"/>
        </w:rPr>
        <w:t>[</w:t>
      </w:r>
      <w:r w:rsidRPr="00214B65">
        <w:rPr>
          <w:rFonts w:cs="Arial"/>
          <w:sz w:val="22"/>
          <w:szCs w:val="22"/>
        </w:rPr>
        <w:t xml:space="preserve">clauses </w:t>
      </w:r>
      <w:r w:rsidR="00ED6072">
        <w:rPr>
          <w:rFonts w:cs="Arial"/>
          <w:sz w:val="22"/>
          <w:szCs w:val="22"/>
        </w:rPr>
        <w:t>4.1</w:t>
      </w:r>
      <w:r w:rsidR="00C42ED6">
        <w:rPr>
          <w:rFonts w:cs="Arial"/>
          <w:sz w:val="22"/>
          <w:szCs w:val="22"/>
        </w:rPr>
        <w:t xml:space="preserve"> and</w:t>
      </w:r>
      <w:r>
        <w:rPr>
          <w:rFonts w:cs="Arial"/>
          <w:sz w:val="22"/>
          <w:szCs w:val="22"/>
        </w:rPr>
        <w:t xml:space="preserve"> [4.2]</w:t>
      </w:r>
      <w:r w:rsidRPr="00214B65">
        <w:rPr>
          <w:rFonts w:cs="Arial"/>
          <w:sz w:val="22"/>
          <w:szCs w:val="22"/>
        </w:rPr>
        <w:t xml:space="preserve"> above then the Council shall be entitled in its absolute discretion to determine the </w:t>
      </w:r>
      <w:r w:rsidR="00E21E07">
        <w:rPr>
          <w:rFonts w:cs="Arial"/>
          <w:sz w:val="22"/>
          <w:szCs w:val="22"/>
        </w:rPr>
        <w:t xml:space="preserve">date of </w:t>
      </w:r>
      <w:r w:rsidRPr="00214B65">
        <w:rPr>
          <w:rFonts w:cs="Arial"/>
          <w:sz w:val="22"/>
          <w:szCs w:val="22"/>
        </w:rPr>
        <w:t xml:space="preserve">Commencement </w:t>
      </w:r>
      <w:r w:rsidR="00E21E07">
        <w:rPr>
          <w:rFonts w:cs="Arial"/>
          <w:sz w:val="22"/>
          <w:szCs w:val="22"/>
        </w:rPr>
        <w:t>of Development</w:t>
      </w:r>
      <w:r w:rsidRPr="00214B65">
        <w:rPr>
          <w:rFonts w:cs="Arial"/>
          <w:sz w:val="22"/>
          <w:szCs w:val="22"/>
        </w:rPr>
        <w:t xml:space="preserve"> </w:t>
      </w:r>
      <w:r>
        <w:rPr>
          <w:rFonts w:cs="Arial"/>
          <w:sz w:val="22"/>
          <w:szCs w:val="22"/>
        </w:rPr>
        <w:t xml:space="preserve">[and the First Occupation Date] </w:t>
      </w:r>
      <w:r w:rsidRPr="00214B65">
        <w:rPr>
          <w:rFonts w:cs="Arial"/>
          <w:sz w:val="22"/>
          <w:szCs w:val="22"/>
        </w:rPr>
        <w:t xml:space="preserve">and shall give notice to the Owner of the Council’s </w:t>
      </w:r>
      <w:proofErr w:type="gramStart"/>
      <w:r w:rsidRPr="00214B65">
        <w:rPr>
          <w:rFonts w:cs="Arial"/>
          <w:sz w:val="22"/>
          <w:szCs w:val="22"/>
        </w:rPr>
        <w:t>determination;</w:t>
      </w:r>
      <w:proofErr w:type="gramEnd"/>
    </w:p>
    <w:p w14:paraId="3C8800FC" w14:textId="77777777" w:rsidR="00436A75" w:rsidRDefault="00436A75" w:rsidP="003A7DEB">
      <w:pPr>
        <w:pStyle w:val="ListParagraph"/>
        <w:numPr>
          <w:ilvl w:val="1"/>
          <w:numId w:val="2"/>
        </w:numPr>
        <w:spacing w:after="240" w:line="360" w:lineRule="auto"/>
        <w:ind w:left="709" w:hanging="709"/>
        <w:rPr>
          <w:rFonts w:cs="Arial"/>
          <w:sz w:val="22"/>
          <w:szCs w:val="22"/>
        </w:rPr>
      </w:pPr>
      <w:r w:rsidRPr="00214B65">
        <w:rPr>
          <w:rFonts w:cs="Arial"/>
          <w:sz w:val="22"/>
          <w:szCs w:val="22"/>
        </w:rPr>
        <w:t>All financial contributions due under the terms of this Deed shall be accompanied by a fully completed Payment Notice.</w:t>
      </w:r>
    </w:p>
    <w:p w14:paraId="489AA601" w14:textId="77777777" w:rsidR="00436A75" w:rsidRDefault="00436A75" w:rsidP="003A7DEB">
      <w:pPr>
        <w:pStyle w:val="ListParagraph"/>
        <w:numPr>
          <w:ilvl w:val="1"/>
          <w:numId w:val="2"/>
        </w:numPr>
        <w:spacing w:after="240" w:line="360" w:lineRule="auto"/>
        <w:ind w:left="709" w:hanging="709"/>
        <w:rPr>
          <w:rFonts w:cs="Arial"/>
          <w:sz w:val="22"/>
          <w:szCs w:val="22"/>
        </w:rPr>
      </w:pPr>
      <w:r w:rsidRPr="002050CC">
        <w:rPr>
          <w:rFonts w:cs="Arial"/>
          <w:sz w:val="22"/>
          <w:szCs w:val="22"/>
        </w:rPr>
        <w:t>The obligations contained in this Deed shall not be binding on any statutory undertaker which has acquired part of the Land for purposes connected to their statutory functions necessary for the Development provided always that such statutory undertaker shall not themselves carry out any part of the Development.</w:t>
      </w:r>
    </w:p>
    <w:p w14:paraId="6408ADDA" w14:textId="284C6B33" w:rsidR="00EF6C8C" w:rsidRPr="003A7DEB" w:rsidRDefault="002A6320" w:rsidP="00EF6C8C">
      <w:pPr>
        <w:pStyle w:val="ListParagraph"/>
        <w:numPr>
          <w:ilvl w:val="1"/>
          <w:numId w:val="2"/>
        </w:numPr>
        <w:spacing w:after="240" w:line="360" w:lineRule="auto"/>
        <w:ind w:left="709" w:hanging="709"/>
        <w:rPr>
          <w:rFonts w:cs="Arial"/>
          <w:sz w:val="22"/>
          <w:szCs w:val="22"/>
        </w:rPr>
      </w:pPr>
      <w:r>
        <w:rPr>
          <w:rFonts w:cs="Arial"/>
          <w:sz w:val="22"/>
          <w:szCs w:val="22"/>
        </w:rPr>
        <w:t xml:space="preserve">[Except for the obligation[s] restricting Occupation of Dwellings at [paragraphs [ ] of the </w:t>
      </w:r>
      <w:r w:rsidR="001C1917">
        <w:rPr>
          <w:rFonts w:cs="Arial"/>
          <w:sz w:val="22"/>
          <w:szCs w:val="22"/>
        </w:rPr>
        <w:t>[  ]</w:t>
      </w:r>
      <w:r>
        <w:rPr>
          <w:rFonts w:cs="Arial"/>
          <w:sz w:val="22"/>
          <w:szCs w:val="22"/>
        </w:rPr>
        <w:t xml:space="preserve"> Schedule and paragraphs [ ] of the </w:t>
      </w:r>
      <w:r w:rsidR="001C1917">
        <w:rPr>
          <w:rFonts w:cs="Arial"/>
          <w:sz w:val="22"/>
          <w:szCs w:val="22"/>
        </w:rPr>
        <w:t>[   ]</w:t>
      </w:r>
      <w:r>
        <w:rPr>
          <w:rFonts w:cs="Arial"/>
          <w:sz w:val="22"/>
          <w:szCs w:val="22"/>
        </w:rPr>
        <w:t xml:space="preserve"> Schedule],] </w:t>
      </w:r>
      <w:r>
        <w:rPr>
          <w:rFonts w:cs="Arial"/>
          <w:i/>
          <w:sz w:val="22"/>
          <w:szCs w:val="22"/>
        </w:rPr>
        <w:t xml:space="preserve">(to be used where payment of contribution or trigger is on occupation rather than commencement) </w:t>
      </w:r>
      <w:r>
        <w:rPr>
          <w:rFonts w:cs="Arial"/>
          <w:sz w:val="22"/>
          <w:szCs w:val="22"/>
        </w:rPr>
        <w:t xml:space="preserve">The obligations in this Deed shall not be binding upon any person whose interest in </w:t>
      </w:r>
      <w:r w:rsidRPr="00253F4F">
        <w:rPr>
          <w:rFonts w:cs="Arial"/>
          <w:sz w:val="22"/>
          <w:szCs w:val="22"/>
        </w:rPr>
        <w:t xml:space="preserve">the Land is restricted to being an individual </w:t>
      </w:r>
      <w:r>
        <w:rPr>
          <w:rFonts w:cs="Arial"/>
          <w:sz w:val="22"/>
          <w:szCs w:val="22"/>
        </w:rPr>
        <w:t>purchaser</w:t>
      </w:r>
      <w:r w:rsidR="001C1917">
        <w:rPr>
          <w:rFonts w:cs="Arial"/>
          <w:sz w:val="22"/>
          <w:szCs w:val="22"/>
        </w:rPr>
        <w:t xml:space="preserve"> occupier or tenant</w:t>
      </w:r>
      <w:r>
        <w:rPr>
          <w:rFonts w:cs="Arial"/>
          <w:sz w:val="22"/>
          <w:szCs w:val="22"/>
        </w:rPr>
        <w:t xml:space="preserve"> </w:t>
      </w:r>
      <w:r w:rsidRPr="00253F4F">
        <w:rPr>
          <w:rFonts w:cs="Arial"/>
          <w:sz w:val="22"/>
          <w:szCs w:val="22"/>
        </w:rPr>
        <w:t xml:space="preserve">of any individual </w:t>
      </w:r>
      <w:r>
        <w:rPr>
          <w:rFonts w:cs="Arial"/>
          <w:sz w:val="22"/>
          <w:szCs w:val="22"/>
        </w:rPr>
        <w:t>Dwel</w:t>
      </w:r>
      <w:r w:rsidR="00A22778">
        <w:rPr>
          <w:rFonts w:cs="Arial"/>
          <w:sz w:val="22"/>
          <w:szCs w:val="22"/>
        </w:rPr>
        <w:t>l</w:t>
      </w:r>
      <w:r>
        <w:rPr>
          <w:rFonts w:cs="Arial"/>
          <w:sz w:val="22"/>
          <w:szCs w:val="22"/>
        </w:rPr>
        <w:t xml:space="preserve">ing </w:t>
      </w:r>
      <w:r w:rsidRPr="00253F4F">
        <w:rPr>
          <w:rFonts w:cs="Arial"/>
          <w:sz w:val="22"/>
          <w:szCs w:val="22"/>
        </w:rPr>
        <w:t>and their successors in title or their mortgagee</w:t>
      </w:r>
      <w:r>
        <w:rPr>
          <w:rFonts w:cs="Arial"/>
          <w:sz w:val="22"/>
          <w:szCs w:val="22"/>
        </w:rPr>
        <w:t xml:space="preserve"> provided always that such individual purchaser, including their successors</w:t>
      </w:r>
      <w:r w:rsidR="00A22778">
        <w:rPr>
          <w:rFonts w:cs="Arial"/>
          <w:sz w:val="22"/>
          <w:szCs w:val="22"/>
        </w:rPr>
        <w:t xml:space="preserve"> in title or their mortgagee, shall not themselves carry out any part of the Development.</w:t>
      </w:r>
    </w:p>
    <w:p w14:paraId="3C0260F5" w14:textId="77777777" w:rsidR="00EF6C8C" w:rsidRPr="00214B65" w:rsidRDefault="00EF6C8C" w:rsidP="00FD4019">
      <w:pPr>
        <w:pStyle w:val="Heading1"/>
        <w:numPr>
          <w:ilvl w:val="0"/>
          <w:numId w:val="2"/>
        </w:numPr>
        <w:ind w:left="709" w:hanging="709"/>
        <w:rPr>
          <w:rFonts w:cs="Arial"/>
          <w:szCs w:val="22"/>
        </w:rPr>
      </w:pPr>
      <w:bookmarkStart w:id="25" w:name="_Toc196493201"/>
      <w:r w:rsidRPr="00214B65">
        <w:rPr>
          <w:rFonts w:cs="Arial"/>
          <w:szCs w:val="22"/>
        </w:rPr>
        <w:t>NOTICES</w:t>
      </w:r>
      <w:bookmarkEnd w:id="25"/>
    </w:p>
    <w:p w14:paraId="424E6BE6" w14:textId="481DCA93" w:rsidR="00EF6C8C" w:rsidRPr="00214B65" w:rsidRDefault="00EF6C8C" w:rsidP="003A7DEB">
      <w:pPr>
        <w:pStyle w:val="ListParagraph"/>
        <w:numPr>
          <w:ilvl w:val="1"/>
          <w:numId w:val="2"/>
        </w:numPr>
        <w:spacing w:after="240" w:line="360" w:lineRule="auto"/>
        <w:ind w:left="709" w:hanging="709"/>
        <w:rPr>
          <w:rFonts w:cs="Arial"/>
          <w:sz w:val="22"/>
          <w:szCs w:val="22"/>
        </w:rPr>
      </w:pPr>
      <w:r w:rsidRPr="00214B65">
        <w:rPr>
          <w:rFonts w:cs="Arial"/>
          <w:sz w:val="22"/>
          <w:szCs w:val="22"/>
        </w:rPr>
        <w:t xml:space="preserve">Any notice required by this Deed shall be in writing </w:t>
      </w:r>
      <w:r w:rsidR="00286959">
        <w:rPr>
          <w:rFonts w:cs="Arial"/>
          <w:sz w:val="22"/>
          <w:szCs w:val="22"/>
        </w:rPr>
        <w:t>and s</w:t>
      </w:r>
      <w:r w:rsidR="00286959" w:rsidRPr="00286959">
        <w:rPr>
          <w:rFonts w:cs="Arial"/>
          <w:sz w:val="22"/>
          <w:szCs w:val="22"/>
        </w:rPr>
        <w:t>hall be</w:t>
      </w:r>
      <w:r w:rsidR="00286959">
        <w:rPr>
          <w:rFonts w:cs="Arial"/>
          <w:sz w:val="22"/>
          <w:szCs w:val="22"/>
        </w:rPr>
        <w:t xml:space="preserve"> served on the relevant</w:t>
      </w:r>
      <w:r w:rsidR="00286959" w:rsidRPr="00286959">
        <w:rPr>
          <w:rFonts w:cs="Arial"/>
          <w:sz w:val="22"/>
          <w:szCs w:val="22"/>
        </w:rPr>
        <w:t xml:space="preserve"> part</w:t>
      </w:r>
      <w:r w:rsidR="00286959">
        <w:rPr>
          <w:rFonts w:cs="Arial"/>
          <w:sz w:val="22"/>
          <w:szCs w:val="22"/>
        </w:rPr>
        <w:t>y</w:t>
      </w:r>
      <w:r w:rsidR="00286959" w:rsidRPr="00286959">
        <w:rPr>
          <w:rFonts w:cs="Arial"/>
          <w:sz w:val="22"/>
          <w:szCs w:val="22"/>
        </w:rPr>
        <w:t xml:space="preserve"> at the address set out at the head of this Deed and in the case of the Council shall be marked for the attention of the Head of Planning and quoting the Application reference (</w:t>
      </w:r>
      <w:r w:rsidR="00286959">
        <w:rPr>
          <w:rFonts w:cs="Arial"/>
          <w:sz w:val="22"/>
          <w:szCs w:val="22"/>
        </w:rPr>
        <w:t>[     ]</w:t>
      </w:r>
      <w:r w:rsidR="00286959" w:rsidRPr="00286959">
        <w:rPr>
          <w:rFonts w:cs="Arial"/>
          <w:sz w:val="22"/>
          <w:szCs w:val="22"/>
        </w:rPr>
        <w:t>) or such other address for service as shall have been previously notified in writing</w:t>
      </w:r>
      <w:r w:rsidRPr="00214B65">
        <w:rPr>
          <w:rFonts w:cs="Arial"/>
          <w:sz w:val="22"/>
          <w:szCs w:val="22"/>
        </w:rPr>
        <w:t xml:space="preserve">. </w:t>
      </w:r>
    </w:p>
    <w:p w14:paraId="558E28AD" w14:textId="77777777" w:rsidR="00EF6C8C" w:rsidRPr="00214B65" w:rsidRDefault="00EF6C8C" w:rsidP="00FD4019">
      <w:pPr>
        <w:pStyle w:val="ListParagraph"/>
        <w:numPr>
          <w:ilvl w:val="1"/>
          <w:numId w:val="2"/>
        </w:numPr>
        <w:spacing w:line="360" w:lineRule="auto"/>
        <w:ind w:left="709" w:hanging="709"/>
        <w:rPr>
          <w:rFonts w:cs="Arial"/>
          <w:sz w:val="22"/>
          <w:szCs w:val="22"/>
        </w:rPr>
      </w:pPr>
      <w:r w:rsidRPr="00214B65">
        <w:rPr>
          <w:rFonts w:cs="Arial"/>
          <w:sz w:val="22"/>
          <w:szCs w:val="22"/>
        </w:rPr>
        <w:t>Any notice may be given by one of the following means and shall be deemed to be served as described unless the actual time of receipt is proved:</w:t>
      </w:r>
    </w:p>
    <w:p w14:paraId="49BB51AF" w14:textId="5A8ECDCD" w:rsidR="00EF6C8C" w:rsidRPr="00214B65" w:rsidRDefault="00EF6C8C" w:rsidP="00FD4019">
      <w:pPr>
        <w:pStyle w:val="ListParagraph"/>
        <w:numPr>
          <w:ilvl w:val="0"/>
          <w:numId w:val="10"/>
        </w:numPr>
        <w:spacing w:line="360" w:lineRule="auto"/>
        <w:ind w:hanging="720"/>
        <w:rPr>
          <w:rFonts w:cs="Arial"/>
          <w:sz w:val="22"/>
          <w:szCs w:val="22"/>
        </w:rPr>
      </w:pPr>
      <w:r w:rsidRPr="00214B65">
        <w:rPr>
          <w:rFonts w:cs="Arial"/>
          <w:sz w:val="22"/>
          <w:szCs w:val="22"/>
        </w:rPr>
        <w:t xml:space="preserve">by </w:t>
      </w:r>
      <w:r w:rsidR="00286959" w:rsidRPr="00286959">
        <w:rPr>
          <w:rFonts w:cs="Arial"/>
          <w:sz w:val="22"/>
          <w:szCs w:val="22"/>
        </w:rPr>
        <w:t xml:space="preserve">recorded delivery, at the time delivery was signed </w:t>
      </w:r>
      <w:proofErr w:type="gramStart"/>
      <w:r w:rsidR="00286959" w:rsidRPr="00286959">
        <w:rPr>
          <w:rFonts w:cs="Arial"/>
          <w:sz w:val="22"/>
          <w:szCs w:val="22"/>
        </w:rPr>
        <w:t>for</w:t>
      </w:r>
      <w:r w:rsidRPr="00214B65">
        <w:rPr>
          <w:rFonts w:cs="Arial"/>
          <w:sz w:val="22"/>
          <w:szCs w:val="22"/>
        </w:rPr>
        <w:t>;</w:t>
      </w:r>
      <w:proofErr w:type="gramEnd"/>
    </w:p>
    <w:p w14:paraId="32398270" w14:textId="77777777" w:rsidR="00EF6C8C" w:rsidRDefault="00EF6C8C" w:rsidP="00FD4019">
      <w:pPr>
        <w:pStyle w:val="ListParagraph"/>
        <w:numPr>
          <w:ilvl w:val="0"/>
          <w:numId w:val="10"/>
        </w:numPr>
        <w:spacing w:line="360" w:lineRule="auto"/>
        <w:ind w:hanging="720"/>
        <w:rPr>
          <w:rFonts w:cs="Arial"/>
          <w:sz w:val="22"/>
          <w:szCs w:val="22"/>
        </w:rPr>
      </w:pPr>
      <w:r w:rsidRPr="00214B65">
        <w:rPr>
          <w:rFonts w:cs="Arial"/>
          <w:sz w:val="22"/>
          <w:szCs w:val="22"/>
        </w:rPr>
        <w:t>by hand deemed served on signature of a delivery receipt provided that if delivery occurs before 9.00am on a Working Day, the notice will be deemed to have been received at 9.00am on that day, and if delivery occurs after 5.00pm on a Working Day, or on a day which is not a Working Day, the notice will be deemed to have been received at 9.00am on the next Working Day;</w:t>
      </w:r>
    </w:p>
    <w:p w14:paraId="4C443B9C" w14:textId="036526B9" w:rsidR="00286959" w:rsidRPr="00214B65" w:rsidRDefault="00286959" w:rsidP="00FD4019">
      <w:pPr>
        <w:pStyle w:val="ListParagraph"/>
        <w:numPr>
          <w:ilvl w:val="0"/>
          <w:numId w:val="10"/>
        </w:numPr>
        <w:spacing w:line="360" w:lineRule="auto"/>
        <w:ind w:hanging="720"/>
        <w:rPr>
          <w:rFonts w:cs="Arial"/>
          <w:sz w:val="22"/>
          <w:szCs w:val="22"/>
        </w:rPr>
      </w:pPr>
      <w:r w:rsidRPr="00286959">
        <w:rPr>
          <w:rFonts w:cs="Arial"/>
          <w:sz w:val="22"/>
          <w:szCs w:val="22"/>
        </w:rPr>
        <w:t>For the avoidance of doubt, where proceedings have been issued in an English Court the provisions of the Civil Procedure Rules must be complied with in respect of the service of documents in connections with those proceedings</w:t>
      </w:r>
      <w:r>
        <w:rPr>
          <w:rFonts w:cs="Arial"/>
          <w:sz w:val="22"/>
          <w:szCs w:val="22"/>
        </w:rPr>
        <w:t>.</w:t>
      </w:r>
    </w:p>
    <w:p w14:paraId="3B4BCD26" w14:textId="77777777" w:rsidR="00EF6C8C" w:rsidRPr="00214B65" w:rsidRDefault="00EF6C8C" w:rsidP="00EF6C8C">
      <w:pPr>
        <w:spacing w:line="360" w:lineRule="auto"/>
        <w:rPr>
          <w:rFonts w:cs="Arial"/>
          <w:sz w:val="22"/>
          <w:szCs w:val="22"/>
        </w:rPr>
      </w:pPr>
    </w:p>
    <w:p w14:paraId="660A0325" w14:textId="77777777" w:rsidR="00EF6C8C" w:rsidRPr="00214B65" w:rsidRDefault="00EF6C8C" w:rsidP="00FD4019">
      <w:pPr>
        <w:pStyle w:val="Heading1"/>
        <w:numPr>
          <w:ilvl w:val="0"/>
          <w:numId w:val="2"/>
        </w:numPr>
        <w:ind w:left="709" w:hanging="709"/>
        <w:rPr>
          <w:rFonts w:cs="Arial"/>
          <w:szCs w:val="22"/>
        </w:rPr>
      </w:pPr>
      <w:bookmarkStart w:id="26" w:name="_Toc196493202"/>
      <w:r w:rsidRPr="00214B65">
        <w:rPr>
          <w:rFonts w:cs="Arial"/>
          <w:szCs w:val="22"/>
        </w:rPr>
        <w:t>THIRD PARTY RIGHTS</w:t>
      </w:r>
      <w:bookmarkEnd w:id="26"/>
    </w:p>
    <w:p w14:paraId="29278234" w14:textId="77777777" w:rsidR="00EF6C8C" w:rsidRDefault="00EF6C8C" w:rsidP="00EF6C8C">
      <w:pPr>
        <w:pStyle w:val="ListParagraph"/>
        <w:spacing w:line="360" w:lineRule="auto"/>
        <w:ind w:left="709"/>
        <w:rPr>
          <w:rFonts w:cs="Arial"/>
          <w:sz w:val="22"/>
          <w:szCs w:val="22"/>
        </w:rPr>
      </w:pPr>
      <w:r w:rsidRPr="00214B65">
        <w:rPr>
          <w:rFonts w:cs="Arial"/>
          <w:sz w:val="22"/>
          <w:szCs w:val="22"/>
        </w:rPr>
        <w:t>It is agreed that nothing in this Deed shall be construed as expressly providing a right for any third party within the meaning of the Contract (Rights of Third Parties) Act 1999 and nothing in this Deed is intended to confer on any third party (whether referred to herein by name class description or otherwise) any benefit or any right to enforce any provision of this Deed.</w:t>
      </w:r>
    </w:p>
    <w:p w14:paraId="6BBABD9C" w14:textId="77777777" w:rsidR="00436A75" w:rsidRPr="00214B65" w:rsidRDefault="00436A75" w:rsidP="00EF6C8C">
      <w:pPr>
        <w:pStyle w:val="ListParagraph"/>
        <w:spacing w:line="360" w:lineRule="auto"/>
        <w:ind w:left="709"/>
        <w:rPr>
          <w:rFonts w:cs="Arial"/>
          <w:sz w:val="22"/>
          <w:szCs w:val="22"/>
        </w:rPr>
      </w:pPr>
    </w:p>
    <w:p w14:paraId="4486B657" w14:textId="4A7187E2" w:rsidR="000F19BC" w:rsidRDefault="000F19BC" w:rsidP="00FD4019">
      <w:pPr>
        <w:pStyle w:val="Heading1"/>
        <w:numPr>
          <w:ilvl w:val="0"/>
          <w:numId w:val="2"/>
        </w:numPr>
        <w:ind w:left="709" w:hanging="709"/>
        <w:rPr>
          <w:rFonts w:cs="Arial"/>
          <w:szCs w:val="22"/>
        </w:rPr>
      </w:pPr>
      <w:bookmarkStart w:id="27" w:name="_Toc196493203"/>
      <w:bookmarkStart w:id="28" w:name="_Toc31288981"/>
      <w:bookmarkStart w:id="29" w:name="_Toc38289642"/>
      <w:bookmarkStart w:id="30" w:name="_Toc39066533"/>
      <w:r w:rsidRPr="000F19BC">
        <w:rPr>
          <w:rFonts w:cs="Arial"/>
          <w:szCs w:val="22"/>
        </w:rPr>
        <w:t>FORWARD FUNDING</w:t>
      </w:r>
      <w:bookmarkEnd w:id="27"/>
    </w:p>
    <w:p w14:paraId="65557DEA" w14:textId="3A0D4DEF" w:rsidR="000F19BC" w:rsidRPr="000F19BC" w:rsidRDefault="000F19BC" w:rsidP="000F19BC">
      <w:pPr>
        <w:spacing w:after="240" w:line="360" w:lineRule="auto"/>
        <w:ind w:left="709"/>
        <w:rPr>
          <w:sz w:val="22"/>
          <w:szCs w:val="22"/>
        </w:rPr>
      </w:pPr>
      <w:r w:rsidRPr="000F19BC">
        <w:rPr>
          <w:sz w:val="22"/>
          <w:szCs w:val="22"/>
        </w:rPr>
        <w:t>If the County Council forward-funds any project facility infrastructure or other expenditure for which a County Council Contribution is payable pursuant to this Agreement from its own resources and/or enters into a commitment to a third party to repay any similar forward-funding provided by that third party (whether in cash and/or in kind) in anticipation of receipt of a County Council Contribution then on receipt of such County Council Contribution the County Council may credit such contribution or payment (including any indexation element and/or interest received thereon) to its own resources and/or repay such third party accordingly and in either case the receipt shall be treated as being immediately expended by the County Council for the purpose for which the forward-funding was expended.</w:t>
      </w:r>
    </w:p>
    <w:p w14:paraId="0ADC8AA7" w14:textId="02F5E577" w:rsidR="000F19BC" w:rsidRDefault="000F19BC" w:rsidP="00FD4019">
      <w:pPr>
        <w:pStyle w:val="Heading1"/>
        <w:numPr>
          <w:ilvl w:val="0"/>
          <w:numId w:val="2"/>
        </w:numPr>
        <w:ind w:left="709" w:hanging="709"/>
        <w:rPr>
          <w:rFonts w:cs="Arial"/>
          <w:szCs w:val="22"/>
        </w:rPr>
      </w:pPr>
      <w:bookmarkStart w:id="31" w:name="_Toc196493204"/>
      <w:r w:rsidRPr="000F19BC">
        <w:rPr>
          <w:rFonts w:cs="Arial"/>
          <w:szCs w:val="22"/>
        </w:rPr>
        <w:t>INDEXATION</w:t>
      </w:r>
      <w:bookmarkEnd w:id="31"/>
      <w:r w:rsidRPr="000F19BC">
        <w:rPr>
          <w:rFonts w:cs="Arial"/>
          <w:szCs w:val="22"/>
        </w:rPr>
        <w:t xml:space="preserve"> </w:t>
      </w:r>
    </w:p>
    <w:p w14:paraId="45BADEE7" w14:textId="33F09F60" w:rsidR="000F19BC" w:rsidRPr="000F19BC" w:rsidRDefault="000F19BC" w:rsidP="003C1F7A">
      <w:pPr>
        <w:pStyle w:val="ListParagraph"/>
        <w:numPr>
          <w:ilvl w:val="1"/>
          <w:numId w:val="2"/>
        </w:numPr>
        <w:spacing w:after="240" w:line="360" w:lineRule="auto"/>
        <w:ind w:left="709" w:hanging="709"/>
        <w:rPr>
          <w:rFonts w:cs="Arial"/>
          <w:sz w:val="22"/>
          <w:szCs w:val="22"/>
        </w:rPr>
      </w:pPr>
      <w:proofErr w:type="gramStart"/>
      <w:r w:rsidRPr="000F19BC">
        <w:rPr>
          <w:rFonts w:cs="Arial"/>
          <w:sz w:val="22"/>
          <w:szCs w:val="22"/>
        </w:rPr>
        <w:t>The  Council</w:t>
      </w:r>
      <w:proofErr w:type="gramEnd"/>
      <w:r w:rsidRPr="000F19BC">
        <w:rPr>
          <w:rFonts w:cs="Arial"/>
          <w:sz w:val="22"/>
          <w:szCs w:val="22"/>
        </w:rPr>
        <w:t xml:space="preserve"> Contributions payable under this Deed shall be increased in accordance </w:t>
      </w:r>
      <w:proofErr w:type="gramStart"/>
      <w:r w:rsidRPr="000F19BC">
        <w:rPr>
          <w:rFonts w:cs="Arial"/>
          <w:sz w:val="22"/>
          <w:szCs w:val="22"/>
        </w:rPr>
        <w:t>with:</w:t>
      </w:r>
      <w:proofErr w:type="gramEnd"/>
      <w:r w:rsidRPr="000F19BC">
        <w:rPr>
          <w:rFonts w:cs="Arial"/>
          <w:sz w:val="22"/>
          <w:szCs w:val="22"/>
        </w:rPr>
        <w:t xml:space="preserve"> the following formula: </w:t>
      </w:r>
    </w:p>
    <w:p w14:paraId="2D06216E" w14:textId="77777777" w:rsidR="000F19BC" w:rsidRPr="000F19BC" w:rsidRDefault="000F19BC" w:rsidP="003C1F7A">
      <w:pPr>
        <w:pStyle w:val="ListParagraph"/>
        <w:spacing w:after="240" w:line="360" w:lineRule="auto"/>
        <w:ind w:left="709"/>
        <w:rPr>
          <w:rFonts w:cs="Arial"/>
          <w:sz w:val="22"/>
          <w:szCs w:val="22"/>
        </w:rPr>
      </w:pPr>
      <w:r w:rsidRPr="000F19BC">
        <w:rPr>
          <w:rFonts w:cs="Arial"/>
          <w:sz w:val="22"/>
          <w:szCs w:val="22"/>
        </w:rPr>
        <w:t>Amount Payable = Relevant Amount x (A/B)</w:t>
      </w:r>
    </w:p>
    <w:p w14:paraId="5F3D46CF" w14:textId="77777777" w:rsidR="000F19BC" w:rsidRPr="000F19BC" w:rsidRDefault="000F19BC" w:rsidP="003C1F7A">
      <w:pPr>
        <w:pStyle w:val="ListParagraph"/>
        <w:spacing w:after="240" w:line="360" w:lineRule="auto"/>
        <w:ind w:left="709"/>
        <w:rPr>
          <w:rFonts w:cs="Arial"/>
          <w:sz w:val="22"/>
          <w:szCs w:val="22"/>
        </w:rPr>
      </w:pPr>
      <w:r w:rsidRPr="000F19BC">
        <w:rPr>
          <w:rFonts w:cs="Arial"/>
          <w:sz w:val="22"/>
          <w:szCs w:val="22"/>
        </w:rPr>
        <w:t>Where:</w:t>
      </w:r>
    </w:p>
    <w:p w14:paraId="4CD268D6" w14:textId="77777777" w:rsidR="000F19BC" w:rsidRPr="000F19BC" w:rsidRDefault="000F19BC" w:rsidP="003C1F7A">
      <w:pPr>
        <w:pStyle w:val="ListParagraph"/>
        <w:spacing w:after="240" w:line="360" w:lineRule="auto"/>
        <w:ind w:left="709"/>
        <w:rPr>
          <w:rFonts w:cs="Arial"/>
          <w:sz w:val="22"/>
          <w:szCs w:val="22"/>
        </w:rPr>
      </w:pPr>
      <w:r w:rsidRPr="000F19BC">
        <w:rPr>
          <w:rFonts w:cs="Arial"/>
          <w:sz w:val="22"/>
          <w:szCs w:val="22"/>
        </w:rPr>
        <w:t>Relevant Amount = the payment to be RPI Indexed</w:t>
      </w:r>
    </w:p>
    <w:p w14:paraId="3F0CBA53" w14:textId="364906F4" w:rsidR="000F19BC" w:rsidRPr="000F19BC" w:rsidRDefault="000F19BC" w:rsidP="003C1F7A">
      <w:pPr>
        <w:pStyle w:val="ListParagraph"/>
        <w:spacing w:after="240" w:line="360" w:lineRule="auto"/>
        <w:ind w:left="709"/>
        <w:rPr>
          <w:rFonts w:cs="Arial"/>
          <w:sz w:val="22"/>
          <w:szCs w:val="22"/>
        </w:rPr>
      </w:pPr>
      <w:r w:rsidRPr="000F19BC">
        <w:rPr>
          <w:rFonts w:cs="Arial"/>
          <w:sz w:val="22"/>
          <w:szCs w:val="22"/>
        </w:rPr>
        <w:t xml:space="preserve">A = the figure for the </w:t>
      </w:r>
      <w:r w:rsidR="003C1F7A">
        <w:rPr>
          <w:rFonts w:cs="Arial"/>
          <w:sz w:val="22"/>
          <w:szCs w:val="22"/>
        </w:rPr>
        <w:t>RPI</w:t>
      </w:r>
      <w:r w:rsidRPr="000F19BC">
        <w:rPr>
          <w:rFonts w:cs="Arial"/>
          <w:sz w:val="22"/>
          <w:szCs w:val="22"/>
        </w:rPr>
        <w:t xml:space="preserve"> Index which applied when the </w:t>
      </w:r>
      <w:r w:rsidR="003C1F7A">
        <w:rPr>
          <w:rFonts w:cs="Arial"/>
          <w:sz w:val="22"/>
          <w:szCs w:val="22"/>
        </w:rPr>
        <w:t>RPI</w:t>
      </w:r>
      <w:r w:rsidRPr="000F19BC">
        <w:rPr>
          <w:rFonts w:cs="Arial"/>
          <w:sz w:val="22"/>
          <w:szCs w:val="22"/>
        </w:rPr>
        <w:t xml:space="preserve"> Index was last published prior to the date that the Relevant Amount is paid under this Deed</w:t>
      </w:r>
    </w:p>
    <w:p w14:paraId="60038573" w14:textId="461A6625" w:rsidR="003C1F7A" w:rsidRPr="000F19BC" w:rsidRDefault="000F19BC" w:rsidP="003C1F7A">
      <w:pPr>
        <w:pStyle w:val="ListParagraph"/>
        <w:spacing w:line="360" w:lineRule="auto"/>
        <w:ind w:left="709"/>
        <w:rPr>
          <w:rFonts w:cs="Arial"/>
          <w:sz w:val="22"/>
          <w:szCs w:val="22"/>
        </w:rPr>
      </w:pPr>
      <w:r w:rsidRPr="000F19BC">
        <w:rPr>
          <w:rFonts w:cs="Arial"/>
          <w:sz w:val="22"/>
          <w:szCs w:val="22"/>
        </w:rPr>
        <w:t xml:space="preserve">B = the figure for the </w:t>
      </w:r>
      <w:r w:rsidR="003C1F7A">
        <w:rPr>
          <w:rFonts w:cs="Arial"/>
          <w:sz w:val="22"/>
          <w:szCs w:val="22"/>
        </w:rPr>
        <w:t>RPI</w:t>
      </w:r>
      <w:r w:rsidRPr="000F19BC">
        <w:rPr>
          <w:rFonts w:cs="Arial"/>
          <w:sz w:val="22"/>
          <w:szCs w:val="22"/>
        </w:rPr>
        <w:t xml:space="preserve"> Index which applied when the </w:t>
      </w:r>
      <w:r w:rsidR="003C1F7A">
        <w:rPr>
          <w:rFonts w:cs="Arial"/>
          <w:sz w:val="22"/>
          <w:szCs w:val="22"/>
        </w:rPr>
        <w:t>RPI</w:t>
      </w:r>
      <w:r w:rsidRPr="000F19BC">
        <w:rPr>
          <w:rFonts w:cs="Arial"/>
          <w:sz w:val="22"/>
          <w:szCs w:val="22"/>
        </w:rPr>
        <w:t xml:space="preserve"> Index was last published prior to the date hereof</w:t>
      </w:r>
    </w:p>
    <w:p w14:paraId="2C3E875B" w14:textId="77777777" w:rsidR="000F19BC" w:rsidRDefault="000F19BC" w:rsidP="000F19BC">
      <w:pPr>
        <w:pStyle w:val="ListParagraph"/>
        <w:spacing w:line="360" w:lineRule="auto"/>
        <w:ind w:left="709"/>
        <w:rPr>
          <w:rFonts w:cs="Arial"/>
          <w:sz w:val="22"/>
          <w:szCs w:val="22"/>
        </w:rPr>
      </w:pPr>
    </w:p>
    <w:p w14:paraId="79EDEEFB" w14:textId="79F5428F" w:rsidR="000F19BC" w:rsidRDefault="003C1F7A" w:rsidP="000F19BC">
      <w:pPr>
        <w:pStyle w:val="ListParagraph"/>
        <w:numPr>
          <w:ilvl w:val="1"/>
          <w:numId w:val="2"/>
        </w:numPr>
        <w:spacing w:after="240" w:line="360" w:lineRule="auto"/>
        <w:ind w:left="709" w:hanging="709"/>
        <w:rPr>
          <w:rFonts w:cs="Arial"/>
          <w:sz w:val="22"/>
          <w:szCs w:val="22"/>
        </w:rPr>
      </w:pPr>
      <w:r w:rsidRPr="003C1F7A">
        <w:rPr>
          <w:rFonts w:cs="Arial"/>
          <w:sz w:val="22"/>
          <w:szCs w:val="22"/>
        </w:rPr>
        <w:t xml:space="preserve">The County Council Contributions payable under this Deed shall be increased in the same proportion as the percentage increase in the </w:t>
      </w:r>
      <w:r>
        <w:rPr>
          <w:rFonts w:cs="Arial"/>
          <w:sz w:val="22"/>
          <w:szCs w:val="22"/>
        </w:rPr>
        <w:t>[</w:t>
      </w:r>
      <w:r w:rsidRPr="003C1F7A">
        <w:rPr>
          <w:rFonts w:cs="Arial"/>
          <w:sz w:val="22"/>
          <w:szCs w:val="22"/>
        </w:rPr>
        <w:t>All in Tender Price Index</w:t>
      </w:r>
      <w:r>
        <w:rPr>
          <w:rFonts w:cs="Arial"/>
          <w:sz w:val="22"/>
          <w:szCs w:val="22"/>
        </w:rPr>
        <w:t>]</w:t>
      </w:r>
      <w:r w:rsidRPr="003C1F7A">
        <w:rPr>
          <w:rFonts w:cs="Arial"/>
          <w:sz w:val="22"/>
          <w:szCs w:val="22"/>
        </w:rPr>
        <w:t xml:space="preserve"> between the quarterly index for quarter </w:t>
      </w:r>
      <w:proofErr w:type="gramStart"/>
      <w:r>
        <w:rPr>
          <w:rFonts w:cs="Arial"/>
          <w:sz w:val="22"/>
          <w:szCs w:val="22"/>
        </w:rPr>
        <w:t>[  ]</w:t>
      </w:r>
      <w:proofErr w:type="gramEnd"/>
      <w:r>
        <w:rPr>
          <w:rFonts w:cs="Arial"/>
          <w:sz w:val="22"/>
          <w:szCs w:val="22"/>
        </w:rPr>
        <w:t xml:space="preserve"> </w:t>
      </w:r>
      <w:r w:rsidRPr="003C1F7A">
        <w:rPr>
          <w:rFonts w:cs="Arial"/>
          <w:sz w:val="22"/>
          <w:szCs w:val="22"/>
        </w:rPr>
        <w:t xml:space="preserve">of </w:t>
      </w:r>
      <w:r>
        <w:rPr>
          <w:rFonts w:cs="Arial"/>
          <w:sz w:val="22"/>
          <w:szCs w:val="22"/>
        </w:rPr>
        <w:t xml:space="preserve">[  </w:t>
      </w:r>
      <w:proofErr w:type="gramStart"/>
      <w:r>
        <w:rPr>
          <w:rFonts w:cs="Arial"/>
          <w:sz w:val="22"/>
          <w:szCs w:val="22"/>
        </w:rPr>
        <w:t xml:space="preserve">  ]</w:t>
      </w:r>
      <w:proofErr w:type="gramEnd"/>
      <w:r w:rsidRPr="003C1F7A">
        <w:rPr>
          <w:rFonts w:cs="Arial"/>
          <w:sz w:val="22"/>
          <w:szCs w:val="22"/>
        </w:rPr>
        <w:t xml:space="preserve"> and the quarterly index figure for the date of actual payment</w:t>
      </w:r>
      <w:r w:rsidR="000F19BC" w:rsidRPr="00E955AC">
        <w:rPr>
          <w:rFonts w:cs="Arial"/>
          <w:sz w:val="22"/>
          <w:szCs w:val="22"/>
        </w:rPr>
        <w:t xml:space="preserve"> </w:t>
      </w:r>
    </w:p>
    <w:p w14:paraId="70813953" w14:textId="77777777" w:rsidR="000F19BC" w:rsidRPr="000F19BC" w:rsidRDefault="000F19BC" w:rsidP="000F19BC"/>
    <w:p w14:paraId="34FE8D06" w14:textId="77777777" w:rsidR="000F19BC" w:rsidRPr="000F19BC" w:rsidRDefault="000F19BC" w:rsidP="000F19BC"/>
    <w:p w14:paraId="7608F6C4" w14:textId="2B738C5D" w:rsidR="00436A75" w:rsidRPr="00D754BA" w:rsidRDefault="00436A75" w:rsidP="00FD4019">
      <w:pPr>
        <w:pStyle w:val="Heading1"/>
        <w:numPr>
          <w:ilvl w:val="0"/>
          <w:numId w:val="2"/>
        </w:numPr>
        <w:ind w:left="709" w:hanging="709"/>
        <w:rPr>
          <w:rFonts w:cs="Arial"/>
          <w:szCs w:val="22"/>
        </w:rPr>
      </w:pPr>
      <w:bookmarkStart w:id="32" w:name="_Toc196493205"/>
      <w:r w:rsidRPr="008C6D99">
        <w:rPr>
          <w:rFonts w:cs="Arial"/>
          <w:szCs w:val="22"/>
        </w:rPr>
        <w:t>DISPUTES</w:t>
      </w:r>
      <w:bookmarkEnd w:id="28"/>
      <w:bookmarkEnd w:id="29"/>
      <w:bookmarkEnd w:id="30"/>
      <w:bookmarkEnd w:id="32"/>
    </w:p>
    <w:p w14:paraId="50EFA906" w14:textId="77777777" w:rsidR="00436A75" w:rsidRDefault="00436A75" w:rsidP="00414FD4">
      <w:pPr>
        <w:pStyle w:val="ListParagraph"/>
        <w:numPr>
          <w:ilvl w:val="1"/>
          <w:numId w:val="2"/>
        </w:numPr>
        <w:spacing w:after="240" w:line="360" w:lineRule="auto"/>
        <w:ind w:left="709" w:hanging="709"/>
        <w:rPr>
          <w:rFonts w:cs="Arial"/>
          <w:sz w:val="22"/>
          <w:szCs w:val="22"/>
        </w:rPr>
      </w:pPr>
      <w:bookmarkStart w:id="33" w:name="_Hlk31287499"/>
      <w:r w:rsidRPr="00791874">
        <w:rPr>
          <w:rFonts w:cs="Arial"/>
          <w:sz w:val="22"/>
          <w:szCs w:val="22"/>
        </w:rPr>
        <w:t>If in connection with this Deed there shall arise a claim or dispute or difference (including unreasonable delay in providing approval</w:t>
      </w:r>
      <w:r>
        <w:rPr>
          <w:rFonts w:cs="Arial"/>
          <w:sz w:val="22"/>
          <w:szCs w:val="22"/>
        </w:rPr>
        <w:t>,</w:t>
      </w:r>
      <w:r w:rsidRPr="00791874">
        <w:rPr>
          <w:rFonts w:cs="Arial"/>
          <w:sz w:val="22"/>
          <w:szCs w:val="22"/>
        </w:rPr>
        <w:t xml:space="preserve"> authority</w:t>
      </w:r>
      <w:r>
        <w:rPr>
          <w:rFonts w:cs="Arial"/>
          <w:sz w:val="22"/>
          <w:szCs w:val="22"/>
        </w:rPr>
        <w:t>,</w:t>
      </w:r>
      <w:r w:rsidRPr="00791874">
        <w:rPr>
          <w:rFonts w:cs="Arial"/>
          <w:sz w:val="22"/>
          <w:szCs w:val="22"/>
        </w:rPr>
        <w:t xml:space="preserve"> consent or direction or some other decision or payment required by this Deed) the relevant parties shall first attempt to negotiate a solution.</w:t>
      </w:r>
      <w:bookmarkEnd w:id="33"/>
    </w:p>
    <w:p w14:paraId="153433B5" w14:textId="77777777" w:rsidR="00436A75" w:rsidRDefault="00436A75" w:rsidP="00286959">
      <w:pPr>
        <w:pStyle w:val="ListParagraph"/>
        <w:numPr>
          <w:ilvl w:val="1"/>
          <w:numId w:val="2"/>
        </w:numPr>
        <w:spacing w:after="240" w:line="360" w:lineRule="auto"/>
        <w:ind w:left="709" w:hanging="709"/>
        <w:rPr>
          <w:rFonts w:cs="Arial"/>
          <w:sz w:val="22"/>
          <w:szCs w:val="22"/>
        </w:rPr>
      </w:pPr>
      <w:r w:rsidRPr="00E955AC">
        <w:rPr>
          <w:rFonts w:cs="Arial"/>
          <w:sz w:val="22"/>
          <w:szCs w:val="22"/>
        </w:rPr>
        <w:t xml:space="preserve">If matters remain unsolved (as evidenced by the service of a written notice by one party on the other(s)) the parties shall refer the matter as follows: </w:t>
      </w:r>
    </w:p>
    <w:p w14:paraId="0EB06925" w14:textId="77777777" w:rsidR="00436A75" w:rsidRDefault="00436A75" w:rsidP="00286959">
      <w:pPr>
        <w:pStyle w:val="ListParagraph"/>
        <w:numPr>
          <w:ilvl w:val="2"/>
          <w:numId w:val="2"/>
        </w:numPr>
        <w:spacing w:after="240" w:line="360" w:lineRule="auto"/>
        <w:ind w:left="1560" w:hanging="840"/>
        <w:rPr>
          <w:rFonts w:cs="Arial"/>
          <w:sz w:val="22"/>
          <w:szCs w:val="22"/>
        </w:rPr>
      </w:pPr>
      <w:r w:rsidRPr="00E955AC">
        <w:rPr>
          <w:rFonts w:cs="Arial"/>
          <w:sz w:val="22"/>
          <w:szCs w:val="22"/>
        </w:rPr>
        <w:t xml:space="preserve">where the difference or dispute relates to the construction or interpretation of this Deed, be referred to the determination (as an expert and not as an arbitrator) of an independent leading conveyancing/planning </w:t>
      </w:r>
      <w:proofErr w:type="spellStart"/>
      <w:r w:rsidRPr="00E955AC">
        <w:rPr>
          <w:rFonts w:cs="Arial"/>
          <w:sz w:val="22"/>
          <w:szCs w:val="22"/>
        </w:rPr>
        <w:t>counsel</w:t>
      </w:r>
      <w:proofErr w:type="spellEnd"/>
      <w:r w:rsidRPr="00E955AC">
        <w:rPr>
          <w:rFonts w:cs="Arial"/>
          <w:sz w:val="22"/>
          <w:szCs w:val="22"/>
        </w:rPr>
        <w:t xml:space="preserve"> agreed upon by the parties in dispute but in default of such agreement appointed by the President of the Law Society of England and Wales on the application of any of the parties in dispute; </w:t>
      </w:r>
    </w:p>
    <w:p w14:paraId="20BE615F" w14:textId="77777777" w:rsidR="00436A75" w:rsidRDefault="00436A75" w:rsidP="00286959">
      <w:pPr>
        <w:pStyle w:val="ListParagraph"/>
        <w:numPr>
          <w:ilvl w:val="2"/>
          <w:numId w:val="2"/>
        </w:numPr>
        <w:spacing w:after="240" w:line="360" w:lineRule="auto"/>
        <w:ind w:left="1560" w:hanging="840"/>
        <w:rPr>
          <w:rFonts w:cs="Arial"/>
          <w:sz w:val="22"/>
          <w:szCs w:val="22"/>
        </w:rPr>
      </w:pPr>
      <w:r w:rsidRPr="00E955AC">
        <w:rPr>
          <w:rFonts w:cs="Arial"/>
          <w:sz w:val="22"/>
          <w:szCs w:val="22"/>
        </w:rPr>
        <w:t>where the difference or dispute relates to the carrying out of works or construction be referred to the determination (as expert and not as an arbitrator) of an independent Chartered Surveyor or Civil Engineer as appropriate being a partner or director practising in a leading firm of surveyors or civil engineers based in the South East of England or London and experienced in the matter in dispute agreed upon by the parties in dispute but in default of that agreement appointed by the President of the Royal Institution of Chartered Surveyors or the Institution of Civil Engineers as appropriate on the application of any of the parties in dispute PROVIDED that where a contract for the relevant works has been let and provides that the dispute or difference under it shall be referred to arbitration or the court any such dispute or difference which may arise between the parties in connection with those works shall be determined likewise</w:t>
      </w:r>
      <w:r>
        <w:rPr>
          <w:rFonts w:cs="Arial"/>
          <w:sz w:val="22"/>
          <w:szCs w:val="22"/>
        </w:rPr>
        <w:t>.</w:t>
      </w:r>
    </w:p>
    <w:p w14:paraId="42AA4471" w14:textId="541098EB" w:rsidR="00436A75" w:rsidRDefault="00436A75" w:rsidP="00286959">
      <w:pPr>
        <w:pStyle w:val="ListParagraph"/>
        <w:numPr>
          <w:ilvl w:val="1"/>
          <w:numId w:val="2"/>
        </w:numPr>
        <w:spacing w:after="240" w:line="360" w:lineRule="auto"/>
        <w:ind w:left="709" w:hanging="709"/>
        <w:rPr>
          <w:rFonts w:cs="Arial"/>
          <w:sz w:val="22"/>
          <w:szCs w:val="22"/>
        </w:rPr>
      </w:pPr>
      <w:r w:rsidRPr="00E955AC">
        <w:rPr>
          <w:rFonts w:cs="Arial"/>
          <w:sz w:val="22"/>
          <w:szCs w:val="22"/>
        </w:rPr>
        <w:t xml:space="preserve">If the parties in dispute shall fail to agree on the nature of the difference or dispute between them then any of them may apply to the President of the Law Society to appoint an independent solicitor being a partner in a leading firm of solicitors practising in the South East of England or London to decide (as expert and not as arbitrator) in relation to any such matter which of </w:t>
      </w:r>
      <w:r w:rsidR="00414FD4">
        <w:rPr>
          <w:rFonts w:cs="Arial"/>
          <w:sz w:val="22"/>
          <w:szCs w:val="22"/>
        </w:rPr>
        <w:t>c</w:t>
      </w:r>
      <w:r w:rsidRPr="00E955AC">
        <w:rPr>
          <w:rFonts w:cs="Arial"/>
          <w:sz w:val="22"/>
          <w:szCs w:val="22"/>
        </w:rPr>
        <w:t xml:space="preserve">lauses </w:t>
      </w:r>
      <w:r>
        <w:rPr>
          <w:rFonts w:cs="Arial"/>
          <w:sz w:val="22"/>
          <w:szCs w:val="22"/>
        </w:rPr>
        <w:t>2</w:t>
      </w:r>
      <w:r w:rsidR="00414FD4">
        <w:rPr>
          <w:rFonts w:cs="Arial"/>
          <w:sz w:val="22"/>
          <w:szCs w:val="22"/>
        </w:rPr>
        <w:t>1</w:t>
      </w:r>
      <w:r w:rsidRPr="00E955AC">
        <w:rPr>
          <w:rFonts w:cs="Arial"/>
          <w:sz w:val="22"/>
          <w:szCs w:val="22"/>
        </w:rPr>
        <w:t xml:space="preserve">.2.1 or </w:t>
      </w:r>
      <w:r>
        <w:rPr>
          <w:rFonts w:cs="Arial"/>
          <w:sz w:val="22"/>
          <w:szCs w:val="22"/>
        </w:rPr>
        <w:t>2</w:t>
      </w:r>
      <w:r w:rsidR="00414FD4">
        <w:rPr>
          <w:rFonts w:cs="Arial"/>
          <w:sz w:val="22"/>
          <w:szCs w:val="22"/>
        </w:rPr>
        <w:t>1</w:t>
      </w:r>
      <w:r w:rsidRPr="00E955AC">
        <w:rPr>
          <w:rFonts w:cs="Arial"/>
          <w:sz w:val="22"/>
          <w:szCs w:val="22"/>
        </w:rPr>
        <w:t>.2.2 hereto is applicable</w:t>
      </w:r>
      <w:r>
        <w:rPr>
          <w:rFonts w:cs="Arial"/>
          <w:sz w:val="22"/>
          <w:szCs w:val="22"/>
        </w:rPr>
        <w:t>.</w:t>
      </w:r>
    </w:p>
    <w:p w14:paraId="19106F1B" w14:textId="1F26CBED" w:rsidR="00436A75" w:rsidRPr="00E955AC" w:rsidRDefault="00436A75" w:rsidP="00286959">
      <w:pPr>
        <w:pStyle w:val="ListParagraph"/>
        <w:numPr>
          <w:ilvl w:val="1"/>
          <w:numId w:val="2"/>
        </w:numPr>
        <w:spacing w:after="240" w:line="360" w:lineRule="auto"/>
        <w:ind w:left="709" w:hanging="709"/>
        <w:rPr>
          <w:rFonts w:cs="Arial"/>
          <w:sz w:val="22"/>
          <w:szCs w:val="22"/>
        </w:rPr>
      </w:pPr>
      <w:r w:rsidRPr="00E955AC">
        <w:rPr>
          <w:rFonts w:cs="Arial"/>
          <w:sz w:val="22"/>
          <w:szCs w:val="22"/>
        </w:rPr>
        <w:t xml:space="preserve">Except as aforesaid any expert appointed pursuant to </w:t>
      </w:r>
      <w:r w:rsidR="00414FD4">
        <w:rPr>
          <w:rFonts w:cs="Arial"/>
          <w:sz w:val="22"/>
          <w:szCs w:val="22"/>
        </w:rPr>
        <w:t>c</w:t>
      </w:r>
      <w:r w:rsidRPr="00E955AC">
        <w:rPr>
          <w:rFonts w:cs="Arial"/>
          <w:sz w:val="22"/>
          <w:szCs w:val="22"/>
        </w:rPr>
        <w:t xml:space="preserve">lauses </w:t>
      </w:r>
      <w:r>
        <w:rPr>
          <w:rFonts w:cs="Arial"/>
          <w:sz w:val="22"/>
          <w:szCs w:val="22"/>
        </w:rPr>
        <w:t>2</w:t>
      </w:r>
      <w:r w:rsidR="00414FD4">
        <w:rPr>
          <w:rFonts w:cs="Arial"/>
          <w:sz w:val="22"/>
          <w:szCs w:val="22"/>
        </w:rPr>
        <w:t>1</w:t>
      </w:r>
      <w:r w:rsidRPr="00E955AC">
        <w:rPr>
          <w:rFonts w:cs="Arial"/>
          <w:sz w:val="22"/>
          <w:szCs w:val="22"/>
        </w:rPr>
        <w:t xml:space="preserve">.2.1 or </w:t>
      </w:r>
      <w:r>
        <w:rPr>
          <w:rFonts w:cs="Arial"/>
          <w:sz w:val="22"/>
          <w:szCs w:val="22"/>
        </w:rPr>
        <w:t>2</w:t>
      </w:r>
      <w:r w:rsidR="00414FD4">
        <w:rPr>
          <w:rFonts w:cs="Arial"/>
          <w:sz w:val="22"/>
          <w:szCs w:val="22"/>
        </w:rPr>
        <w:t>1</w:t>
      </w:r>
      <w:r w:rsidRPr="00E955AC">
        <w:rPr>
          <w:rFonts w:cs="Arial"/>
          <w:sz w:val="22"/>
          <w:szCs w:val="22"/>
        </w:rPr>
        <w:t>.2.2 or any other person shall:</w:t>
      </w:r>
    </w:p>
    <w:p w14:paraId="2683204C" w14:textId="77777777" w:rsidR="00436A75" w:rsidRPr="00791874" w:rsidRDefault="00436A75" w:rsidP="00286959">
      <w:pPr>
        <w:spacing w:after="240" w:line="360" w:lineRule="auto"/>
        <w:ind w:left="709"/>
        <w:rPr>
          <w:rFonts w:cs="Arial"/>
          <w:sz w:val="22"/>
          <w:szCs w:val="22"/>
        </w:rPr>
      </w:pPr>
      <w:r w:rsidRPr="00791874">
        <w:rPr>
          <w:rFonts w:cs="Arial"/>
          <w:sz w:val="22"/>
          <w:szCs w:val="22"/>
        </w:rPr>
        <w:t>(a)</w:t>
      </w:r>
      <w:r w:rsidRPr="00791874">
        <w:rPr>
          <w:rFonts w:cs="Arial"/>
          <w:sz w:val="22"/>
          <w:szCs w:val="22"/>
        </w:rPr>
        <w:tab/>
        <w:t xml:space="preserve">on </w:t>
      </w:r>
      <w:r>
        <w:rPr>
          <w:rFonts w:cs="Arial"/>
          <w:sz w:val="22"/>
          <w:szCs w:val="22"/>
        </w:rPr>
        <w:t xml:space="preserve">their </w:t>
      </w:r>
      <w:r w:rsidRPr="00791874">
        <w:rPr>
          <w:rFonts w:cs="Arial"/>
          <w:sz w:val="22"/>
          <w:szCs w:val="22"/>
        </w:rPr>
        <w:t xml:space="preserve">appointment serve written notice thereof on the parties in </w:t>
      </w:r>
      <w:proofErr w:type="gramStart"/>
      <w:r w:rsidRPr="00791874">
        <w:rPr>
          <w:rFonts w:cs="Arial"/>
          <w:sz w:val="22"/>
          <w:szCs w:val="22"/>
        </w:rPr>
        <w:t>dispute;</w:t>
      </w:r>
      <w:proofErr w:type="gramEnd"/>
      <w:r w:rsidRPr="00791874">
        <w:rPr>
          <w:rFonts w:cs="Arial"/>
          <w:sz w:val="22"/>
          <w:szCs w:val="22"/>
        </w:rPr>
        <w:t xml:space="preserve"> </w:t>
      </w:r>
    </w:p>
    <w:p w14:paraId="0F7AD403" w14:textId="77777777" w:rsidR="00436A75" w:rsidRDefault="00436A75" w:rsidP="00286959">
      <w:pPr>
        <w:spacing w:after="240" w:line="360" w:lineRule="auto"/>
        <w:ind w:left="1440" w:hanging="731"/>
        <w:rPr>
          <w:rFonts w:cs="Arial"/>
          <w:sz w:val="22"/>
          <w:szCs w:val="22"/>
        </w:rPr>
      </w:pPr>
      <w:r w:rsidRPr="00791874">
        <w:rPr>
          <w:rFonts w:cs="Arial"/>
          <w:sz w:val="22"/>
          <w:szCs w:val="22"/>
        </w:rPr>
        <w:t>(b)</w:t>
      </w:r>
      <w:r w:rsidRPr="00791874">
        <w:rPr>
          <w:rFonts w:cs="Arial"/>
          <w:sz w:val="22"/>
          <w:szCs w:val="22"/>
        </w:rPr>
        <w:tab/>
        <w:t xml:space="preserve">consider any written representations by or on behalf of those parties which are received by </w:t>
      </w:r>
      <w:r>
        <w:rPr>
          <w:rFonts w:cs="Arial"/>
          <w:sz w:val="22"/>
          <w:szCs w:val="22"/>
        </w:rPr>
        <w:t>them</w:t>
      </w:r>
      <w:r w:rsidRPr="00791874">
        <w:rPr>
          <w:rFonts w:cs="Arial"/>
          <w:sz w:val="22"/>
          <w:szCs w:val="22"/>
        </w:rPr>
        <w:t xml:space="preserve"> within twenty working days of such service and immediately forward a copy of the written representation of one party to the other </w:t>
      </w:r>
      <w:proofErr w:type="gramStart"/>
      <w:r w:rsidRPr="00791874">
        <w:rPr>
          <w:rFonts w:cs="Arial"/>
          <w:sz w:val="22"/>
          <w:szCs w:val="22"/>
        </w:rPr>
        <w:t>party;</w:t>
      </w:r>
      <w:proofErr w:type="gramEnd"/>
      <w:r w:rsidRPr="00791874">
        <w:rPr>
          <w:rFonts w:cs="Arial"/>
          <w:sz w:val="22"/>
          <w:szCs w:val="22"/>
        </w:rPr>
        <w:t xml:space="preserve"> </w:t>
      </w:r>
    </w:p>
    <w:p w14:paraId="762426BE" w14:textId="77777777" w:rsidR="00436A75" w:rsidRDefault="00436A75" w:rsidP="00286959">
      <w:pPr>
        <w:spacing w:after="240" w:line="360" w:lineRule="auto"/>
        <w:ind w:left="1440" w:hanging="731"/>
        <w:rPr>
          <w:rFonts w:cs="Arial"/>
          <w:sz w:val="22"/>
          <w:szCs w:val="22"/>
        </w:rPr>
      </w:pPr>
      <w:r>
        <w:rPr>
          <w:rFonts w:cs="Arial"/>
          <w:sz w:val="22"/>
          <w:szCs w:val="22"/>
        </w:rPr>
        <w:t>(c)</w:t>
      </w:r>
      <w:r>
        <w:rPr>
          <w:rFonts w:cs="Arial"/>
          <w:sz w:val="22"/>
          <w:szCs w:val="22"/>
        </w:rPr>
        <w:tab/>
      </w:r>
      <w:r w:rsidRPr="00791874">
        <w:rPr>
          <w:rFonts w:cs="Arial"/>
          <w:sz w:val="22"/>
          <w:szCs w:val="22"/>
        </w:rPr>
        <w:t xml:space="preserve">allow both parties to the dispute an opportunity of commenting in writing on the other party’s representations within twenty working days of receipt by the other party </w:t>
      </w:r>
      <w:proofErr w:type="gramStart"/>
      <w:r w:rsidRPr="00791874">
        <w:rPr>
          <w:rFonts w:cs="Arial"/>
          <w:sz w:val="22"/>
          <w:szCs w:val="22"/>
        </w:rPr>
        <w:t>thereof;</w:t>
      </w:r>
      <w:proofErr w:type="gramEnd"/>
      <w:r w:rsidRPr="00791874">
        <w:rPr>
          <w:rFonts w:cs="Arial"/>
          <w:sz w:val="22"/>
          <w:szCs w:val="22"/>
        </w:rPr>
        <w:t xml:space="preserve"> </w:t>
      </w:r>
    </w:p>
    <w:p w14:paraId="63EF34F1" w14:textId="77777777" w:rsidR="00436A75" w:rsidRDefault="00436A75" w:rsidP="00286959">
      <w:pPr>
        <w:spacing w:after="240" w:line="360" w:lineRule="auto"/>
        <w:ind w:left="1440" w:hanging="731"/>
        <w:rPr>
          <w:rFonts w:cs="Arial"/>
          <w:sz w:val="22"/>
          <w:szCs w:val="22"/>
        </w:rPr>
      </w:pPr>
      <w:r>
        <w:rPr>
          <w:rFonts w:cs="Arial"/>
          <w:sz w:val="22"/>
          <w:szCs w:val="22"/>
        </w:rPr>
        <w:t>(d)</w:t>
      </w:r>
      <w:r>
        <w:rPr>
          <w:rFonts w:cs="Arial"/>
          <w:sz w:val="22"/>
          <w:szCs w:val="22"/>
        </w:rPr>
        <w:tab/>
      </w:r>
      <w:r w:rsidRPr="00791874">
        <w:rPr>
          <w:rFonts w:cs="Arial"/>
          <w:sz w:val="22"/>
          <w:szCs w:val="22"/>
        </w:rPr>
        <w:t xml:space="preserve">have an unfettered discretion to determine the reference to </w:t>
      </w:r>
      <w:proofErr w:type="gramStart"/>
      <w:r>
        <w:rPr>
          <w:rFonts w:cs="Arial"/>
          <w:sz w:val="22"/>
          <w:szCs w:val="22"/>
        </w:rPr>
        <w:t>them</w:t>
      </w:r>
      <w:r w:rsidRPr="00791874">
        <w:rPr>
          <w:rFonts w:cs="Arial"/>
          <w:sz w:val="22"/>
          <w:szCs w:val="22"/>
        </w:rPr>
        <w:t>;</w:t>
      </w:r>
      <w:proofErr w:type="gramEnd"/>
      <w:r w:rsidRPr="00791874">
        <w:rPr>
          <w:rFonts w:cs="Arial"/>
          <w:sz w:val="22"/>
          <w:szCs w:val="22"/>
        </w:rPr>
        <w:t xml:space="preserve"> </w:t>
      </w:r>
    </w:p>
    <w:p w14:paraId="6ACEED5F" w14:textId="77777777" w:rsidR="00436A75" w:rsidRDefault="00436A75" w:rsidP="00286959">
      <w:pPr>
        <w:spacing w:after="240" w:line="360" w:lineRule="auto"/>
        <w:ind w:left="1440" w:hanging="731"/>
        <w:rPr>
          <w:rFonts w:cs="Arial"/>
          <w:sz w:val="22"/>
          <w:szCs w:val="22"/>
        </w:rPr>
      </w:pPr>
      <w:r>
        <w:rPr>
          <w:rFonts w:cs="Arial"/>
          <w:sz w:val="22"/>
          <w:szCs w:val="22"/>
        </w:rPr>
        <w:t>(e)</w:t>
      </w:r>
      <w:r>
        <w:rPr>
          <w:rFonts w:cs="Arial"/>
          <w:sz w:val="22"/>
          <w:szCs w:val="22"/>
        </w:rPr>
        <w:tab/>
      </w:r>
      <w:r w:rsidRPr="00791874">
        <w:rPr>
          <w:rFonts w:cs="Arial"/>
          <w:sz w:val="22"/>
          <w:szCs w:val="22"/>
        </w:rPr>
        <w:t xml:space="preserve">serve notice of </w:t>
      </w:r>
      <w:r>
        <w:rPr>
          <w:rFonts w:cs="Arial"/>
          <w:sz w:val="22"/>
          <w:szCs w:val="22"/>
        </w:rPr>
        <w:t>their</w:t>
      </w:r>
      <w:r w:rsidRPr="00791874">
        <w:rPr>
          <w:rFonts w:cs="Arial"/>
          <w:sz w:val="22"/>
          <w:szCs w:val="22"/>
        </w:rPr>
        <w:t xml:space="preserve"> determination as soon as </w:t>
      </w:r>
      <w:r>
        <w:rPr>
          <w:rFonts w:cs="Arial"/>
          <w:sz w:val="22"/>
          <w:szCs w:val="22"/>
        </w:rPr>
        <w:t>they</w:t>
      </w:r>
      <w:r w:rsidRPr="00791874">
        <w:rPr>
          <w:rFonts w:cs="Arial"/>
          <w:sz w:val="22"/>
          <w:szCs w:val="22"/>
        </w:rPr>
        <w:t xml:space="preserve"> ha</w:t>
      </w:r>
      <w:r>
        <w:rPr>
          <w:rFonts w:cs="Arial"/>
          <w:sz w:val="22"/>
          <w:szCs w:val="22"/>
        </w:rPr>
        <w:t>ve</w:t>
      </w:r>
      <w:r w:rsidRPr="00791874">
        <w:rPr>
          <w:rFonts w:cs="Arial"/>
          <w:sz w:val="22"/>
          <w:szCs w:val="22"/>
        </w:rPr>
        <w:t xml:space="preserve"> made </w:t>
      </w:r>
      <w:proofErr w:type="gramStart"/>
      <w:r w:rsidRPr="00791874">
        <w:rPr>
          <w:rFonts w:cs="Arial"/>
          <w:sz w:val="22"/>
          <w:szCs w:val="22"/>
        </w:rPr>
        <w:t>it;</w:t>
      </w:r>
      <w:proofErr w:type="gramEnd"/>
      <w:r w:rsidRPr="00791874">
        <w:rPr>
          <w:rFonts w:cs="Arial"/>
          <w:sz w:val="22"/>
          <w:szCs w:val="22"/>
        </w:rPr>
        <w:t xml:space="preserve"> </w:t>
      </w:r>
    </w:p>
    <w:p w14:paraId="1F753DF7" w14:textId="77777777" w:rsidR="00436A75" w:rsidRDefault="00436A75" w:rsidP="00286959">
      <w:pPr>
        <w:spacing w:after="240" w:line="360" w:lineRule="auto"/>
        <w:ind w:left="1440" w:hanging="731"/>
        <w:rPr>
          <w:rFonts w:cs="Arial"/>
          <w:sz w:val="22"/>
          <w:szCs w:val="22"/>
        </w:rPr>
      </w:pPr>
      <w:r>
        <w:rPr>
          <w:rFonts w:cs="Arial"/>
          <w:sz w:val="22"/>
          <w:szCs w:val="22"/>
        </w:rPr>
        <w:t>(f)</w:t>
      </w:r>
      <w:r>
        <w:rPr>
          <w:rFonts w:cs="Arial"/>
          <w:sz w:val="22"/>
          <w:szCs w:val="22"/>
        </w:rPr>
        <w:tab/>
      </w:r>
      <w:r w:rsidRPr="00791874">
        <w:rPr>
          <w:rFonts w:cs="Arial"/>
          <w:sz w:val="22"/>
          <w:szCs w:val="22"/>
        </w:rPr>
        <w:t xml:space="preserve">give full and clear reasons for </w:t>
      </w:r>
      <w:r>
        <w:rPr>
          <w:rFonts w:cs="Arial"/>
          <w:sz w:val="22"/>
          <w:szCs w:val="22"/>
        </w:rPr>
        <w:t>their</w:t>
      </w:r>
      <w:r w:rsidRPr="00791874">
        <w:rPr>
          <w:rFonts w:cs="Arial"/>
          <w:sz w:val="22"/>
          <w:szCs w:val="22"/>
        </w:rPr>
        <w:t xml:space="preserve"> </w:t>
      </w:r>
      <w:proofErr w:type="gramStart"/>
      <w:r w:rsidRPr="00791874">
        <w:rPr>
          <w:rFonts w:cs="Arial"/>
          <w:sz w:val="22"/>
          <w:szCs w:val="22"/>
        </w:rPr>
        <w:t>decision;</w:t>
      </w:r>
      <w:proofErr w:type="gramEnd"/>
      <w:r w:rsidRPr="00791874">
        <w:rPr>
          <w:rFonts w:cs="Arial"/>
          <w:sz w:val="22"/>
          <w:szCs w:val="22"/>
        </w:rPr>
        <w:t xml:space="preserve"> </w:t>
      </w:r>
    </w:p>
    <w:p w14:paraId="6FD6E84C" w14:textId="77777777" w:rsidR="00436A75" w:rsidRPr="00791874" w:rsidRDefault="00436A75" w:rsidP="00286959">
      <w:pPr>
        <w:spacing w:after="240" w:line="360" w:lineRule="auto"/>
        <w:ind w:left="1440" w:hanging="731"/>
        <w:rPr>
          <w:rFonts w:cs="Arial"/>
          <w:sz w:val="22"/>
          <w:szCs w:val="22"/>
        </w:rPr>
      </w:pPr>
      <w:r>
        <w:rPr>
          <w:rFonts w:cs="Arial"/>
          <w:sz w:val="22"/>
          <w:szCs w:val="22"/>
        </w:rPr>
        <w:t>(g)</w:t>
      </w:r>
      <w:r>
        <w:rPr>
          <w:rFonts w:cs="Arial"/>
          <w:sz w:val="22"/>
          <w:szCs w:val="22"/>
        </w:rPr>
        <w:tab/>
      </w:r>
      <w:r w:rsidRPr="00791874">
        <w:rPr>
          <w:rFonts w:cs="Arial"/>
          <w:sz w:val="22"/>
          <w:szCs w:val="22"/>
        </w:rPr>
        <w:t xml:space="preserve">be paid </w:t>
      </w:r>
      <w:r>
        <w:rPr>
          <w:rFonts w:cs="Arial"/>
          <w:sz w:val="22"/>
          <w:szCs w:val="22"/>
        </w:rPr>
        <w:t>their</w:t>
      </w:r>
      <w:r w:rsidRPr="00791874">
        <w:rPr>
          <w:rFonts w:cs="Arial"/>
          <w:sz w:val="22"/>
          <w:szCs w:val="22"/>
        </w:rPr>
        <w:t xml:space="preserve"> proper fee and expenses in connection with such reference by the parties in dispute in equal shares or in such shares as </w:t>
      </w:r>
      <w:r>
        <w:rPr>
          <w:rFonts w:cs="Arial"/>
          <w:sz w:val="22"/>
          <w:szCs w:val="22"/>
        </w:rPr>
        <w:t>they</w:t>
      </w:r>
      <w:r w:rsidRPr="00791874">
        <w:rPr>
          <w:rFonts w:cs="Arial"/>
          <w:sz w:val="22"/>
          <w:szCs w:val="22"/>
        </w:rPr>
        <w:t xml:space="preserve"> may determine and </w:t>
      </w:r>
      <w:r>
        <w:rPr>
          <w:rFonts w:cs="Arial"/>
          <w:sz w:val="22"/>
          <w:szCs w:val="22"/>
        </w:rPr>
        <w:t>their</w:t>
      </w:r>
      <w:r w:rsidRPr="00791874">
        <w:rPr>
          <w:rFonts w:cs="Arial"/>
          <w:sz w:val="22"/>
          <w:szCs w:val="22"/>
        </w:rPr>
        <w:t xml:space="preserve"> determination shall be final and binding on the parties in dispute (save in the case of manifest error) PROVIDED THAT if any such expert shall die become insolvent or of unsound mind or if either of the parties in dispute shall serve on </w:t>
      </w:r>
      <w:r>
        <w:rPr>
          <w:rFonts w:cs="Arial"/>
          <w:sz w:val="22"/>
          <w:szCs w:val="22"/>
        </w:rPr>
        <w:t>them</w:t>
      </w:r>
      <w:r w:rsidRPr="00791874">
        <w:rPr>
          <w:rFonts w:cs="Arial"/>
          <w:sz w:val="22"/>
          <w:szCs w:val="22"/>
        </w:rPr>
        <w:t xml:space="preserve"> written notice in their opinion </w:t>
      </w:r>
      <w:r>
        <w:rPr>
          <w:rFonts w:cs="Arial"/>
          <w:sz w:val="22"/>
          <w:szCs w:val="22"/>
        </w:rPr>
        <w:t>they</w:t>
      </w:r>
      <w:r w:rsidRPr="00791874">
        <w:rPr>
          <w:rFonts w:cs="Arial"/>
          <w:sz w:val="22"/>
          <w:szCs w:val="22"/>
        </w:rPr>
        <w:t xml:space="preserve"> ha</w:t>
      </w:r>
      <w:r>
        <w:rPr>
          <w:rFonts w:cs="Arial"/>
          <w:sz w:val="22"/>
          <w:szCs w:val="22"/>
        </w:rPr>
        <w:t>ve</w:t>
      </w:r>
      <w:r w:rsidRPr="00791874">
        <w:rPr>
          <w:rFonts w:cs="Arial"/>
          <w:sz w:val="22"/>
          <w:szCs w:val="22"/>
        </w:rPr>
        <w:t xml:space="preserve"> unreasonably delayed making </w:t>
      </w:r>
      <w:r>
        <w:rPr>
          <w:rFonts w:cs="Arial"/>
          <w:sz w:val="22"/>
          <w:szCs w:val="22"/>
        </w:rPr>
        <w:t>their</w:t>
      </w:r>
      <w:r w:rsidRPr="00791874">
        <w:rPr>
          <w:rFonts w:cs="Arial"/>
          <w:sz w:val="22"/>
          <w:szCs w:val="22"/>
        </w:rPr>
        <w:t xml:space="preserve"> determination </w:t>
      </w:r>
      <w:r>
        <w:rPr>
          <w:rFonts w:cs="Arial"/>
          <w:sz w:val="22"/>
          <w:szCs w:val="22"/>
        </w:rPr>
        <w:t>they</w:t>
      </w:r>
      <w:r w:rsidRPr="00791874">
        <w:rPr>
          <w:rFonts w:cs="Arial"/>
          <w:sz w:val="22"/>
          <w:szCs w:val="22"/>
        </w:rPr>
        <w:t xml:space="preserve"> shall be ipso facto discharged and be entitled only to </w:t>
      </w:r>
      <w:r>
        <w:rPr>
          <w:rFonts w:cs="Arial"/>
          <w:sz w:val="22"/>
          <w:szCs w:val="22"/>
        </w:rPr>
        <w:t>their</w:t>
      </w:r>
      <w:r w:rsidRPr="00791874">
        <w:rPr>
          <w:rFonts w:cs="Arial"/>
          <w:sz w:val="22"/>
          <w:szCs w:val="22"/>
        </w:rPr>
        <w:t xml:space="preserve"> reasonable expenses prior to such discharge and another person shall be appointed in </w:t>
      </w:r>
      <w:r>
        <w:rPr>
          <w:rFonts w:cs="Arial"/>
          <w:sz w:val="22"/>
          <w:szCs w:val="22"/>
        </w:rPr>
        <w:t>their</w:t>
      </w:r>
      <w:r w:rsidRPr="00791874">
        <w:rPr>
          <w:rFonts w:cs="Arial"/>
          <w:sz w:val="22"/>
          <w:szCs w:val="22"/>
        </w:rPr>
        <w:t xml:space="preserve"> place as such expert.</w:t>
      </w:r>
    </w:p>
    <w:p w14:paraId="229A94F6" w14:textId="32D48F30" w:rsidR="00436A75" w:rsidRPr="00AA0464" w:rsidRDefault="00436A75" w:rsidP="00286959">
      <w:pPr>
        <w:pStyle w:val="ListParagraph"/>
        <w:numPr>
          <w:ilvl w:val="1"/>
          <w:numId w:val="2"/>
        </w:numPr>
        <w:spacing w:after="240" w:line="360" w:lineRule="auto"/>
        <w:ind w:left="709" w:hanging="709"/>
        <w:rPr>
          <w:rFonts w:cs="Arial"/>
          <w:sz w:val="22"/>
          <w:szCs w:val="22"/>
        </w:rPr>
      </w:pPr>
      <w:r w:rsidRPr="00791874">
        <w:rPr>
          <w:rFonts w:cs="Arial"/>
          <w:sz w:val="22"/>
          <w:szCs w:val="22"/>
        </w:rPr>
        <w:t>The provisions of this clause shall not affect the ability of the Council to apply for and be granted any of the following: declaratory relief, injunction, specific performance, payment of any sum, damages, any other means of enforcing this Deed and consequential and interim orders and relief.</w:t>
      </w:r>
    </w:p>
    <w:p w14:paraId="1F5163D5" w14:textId="77777777" w:rsidR="00436A75" w:rsidRPr="005A2FF3" w:rsidRDefault="00436A75" w:rsidP="00436A75"/>
    <w:p w14:paraId="106F9A47" w14:textId="77777777" w:rsidR="00436A75" w:rsidRDefault="00436A75" w:rsidP="00FD4019">
      <w:pPr>
        <w:pStyle w:val="Heading1"/>
        <w:numPr>
          <w:ilvl w:val="0"/>
          <w:numId w:val="2"/>
        </w:numPr>
      </w:pPr>
      <w:r>
        <w:t xml:space="preserve">      </w:t>
      </w:r>
      <w:bookmarkStart w:id="34" w:name="_Toc39147712"/>
      <w:bookmarkStart w:id="35" w:name="_Toc196493206"/>
      <w:r>
        <w:t>DELIVERY</w:t>
      </w:r>
      <w:bookmarkEnd w:id="34"/>
      <w:bookmarkEnd w:id="35"/>
    </w:p>
    <w:p w14:paraId="247E5C9A" w14:textId="77777777" w:rsidR="00436A75" w:rsidRDefault="00436A75" w:rsidP="00436A75">
      <w:pPr>
        <w:pStyle w:val="ListParagraph"/>
        <w:spacing w:line="360" w:lineRule="auto"/>
        <w:ind w:left="709"/>
        <w:rPr>
          <w:rFonts w:cs="Arial"/>
          <w:sz w:val="22"/>
          <w:szCs w:val="22"/>
        </w:rPr>
      </w:pPr>
      <w:r>
        <w:rPr>
          <w:rFonts w:cs="Arial"/>
          <w:sz w:val="22"/>
          <w:szCs w:val="22"/>
        </w:rPr>
        <w:t>The provisions of this Deed (other than this clause which shall be of immediate effect) shall be of no effect until this Deed has been dated.</w:t>
      </w:r>
    </w:p>
    <w:p w14:paraId="1EB34C60" w14:textId="77777777" w:rsidR="00EF6C8C" w:rsidRPr="00214B65" w:rsidRDefault="00EF6C8C" w:rsidP="00EF6C8C">
      <w:pPr>
        <w:spacing w:line="360" w:lineRule="auto"/>
        <w:rPr>
          <w:rFonts w:cs="Arial"/>
          <w:sz w:val="22"/>
          <w:szCs w:val="22"/>
        </w:rPr>
      </w:pPr>
    </w:p>
    <w:p w14:paraId="5F85BCD7" w14:textId="77777777" w:rsidR="00EF6C8C" w:rsidRPr="00214B65" w:rsidRDefault="00EF6C8C" w:rsidP="00FD4019">
      <w:pPr>
        <w:pStyle w:val="Heading1"/>
        <w:numPr>
          <w:ilvl w:val="0"/>
          <w:numId w:val="2"/>
        </w:numPr>
        <w:ind w:left="709" w:hanging="709"/>
        <w:rPr>
          <w:rFonts w:cs="Arial"/>
          <w:szCs w:val="22"/>
        </w:rPr>
      </w:pPr>
      <w:bookmarkStart w:id="36" w:name="_Toc196493207"/>
      <w:r w:rsidRPr="00214B65">
        <w:rPr>
          <w:rFonts w:cs="Arial"/>
          <w:szCs w:val="22"/>
        </w:rPr>
        <w:t>GOVERNING LAW</w:t>
      </w:r>
      <w:bookmarkEnd w:id="36"/>
    </w:p>
    <w:p w14:paraId="28AA6643" w14:textId="1F3F1338" w:rsidR="00EF6C8C" w:rsidRDefault="00EF6C8C" w:rsidP="00EF6C8C">
      <w:pPr>
        <w:pStyle w:val="ListParagraph"/>
        <w:spacing w:line="360" w:lineRule="auto"/>
        <w:ind w:left="709"/>
        <w:rPr>
          <w:rFonts w:cs="Arial"/>
          <w:sz w:val="22"/>
          <w:szCs w:val="22"/>
        </w:rPr>
      </w:pPr>
      <w:r w:rsidRPr="00214B65">
        <w:rPr>
          <w:rFonts w:cs="Arial"/>
          <w:sz w:val="22"/>
          <w:szCs w:val="22"/>
        </w:rPr>
        <w:t>T</w:t>
      </w:r>
      <w:r w:rsidRPr="00214B65">
        <w:rPr>
          <w:rFonts w:cs="Arial"/>
          <w:sz w:val="22"/>
          <w:szCs w:val="22"/>
          <w:lang w:eastAsia="en-GB"/>
        </w:rPr>
        <w:t xml:space="preserve">his </w:t>
      </w:r>
      <w:r w:rsidRPr="00214B65">
        <w:rPr>
          <w:rFonts w:cs="Arial"/>
          <w:sz w:val="22"/>
          <w:szCs w:val="22"/>
        </w:rPr>
        <w:t>Deed shall be governed by and interpreted in accordance with the law of England.</w:t>
      </w:r>
    </w:p>
    <w:p w14:paraId="2C21F03B" w14:textId="77777777" w:rsidR="00EF6C8C" w:rsidRPr="00214B65" w:rsidRDefault="00EF6C8C" w:rsidP="00EF6C8C">
      <w:pPr>
        <w:pStyle w:val="ListParagraph"/>
        <w:spacing w:line="360" w:lineRule="auto"/>
        <w:ind w:left="709"/>
        <w:rPr>
          <w:rFonts w:cs="Arial"/>
          <w:sz w:val="22"/>
          <w:szCs w:val="22"/>
        </w:rPr>
      </w:pPr>
    </w:p>
    <w:p w14:paraId="2D09E3BF" w14:textId="77777777" w:rsidR="00EF6C8C" w:rsidRPr="00214B65" w:rsidRDefault="00EF6C8C" w:rsidP="00EF6C8C">
      <w:pPr>
        <w:spacing w:line="360" w:lineRule="auto"/>
        <w:rPr>
          <w:rFonts w:cs="Arial"/>
          <w:b/>
          <w:sz w:val="22"/>
          <w:szCs w:val="22"/>
        </w:rPr>
      </w:pPr>
      <w:r w:rsidRPr="00214B65">
        <w:rPr>
          <w:rFonts w:cs="Arial"/>
          <w:b/>
          <w:sz w:val="22"/>
          <w:szCs w:val="22"/>
        </w:rPr>
        <w:t>IN WITNESS whereof the parties hereto have duly executed this Deed on the day and year first before written.</w:t>
      </w:r>
    </w:p>
    <w:p w14:paraId="6F72E7D5" w14:textId="77777777" w:rsidR="00EF6C8C" w:rsidRDefault="00EF6C8C" w:rsidP="00EF6C8C">
      <w:pPr>
        <w:pStyle w:val="Heading1"/>
        <w:jc w:val="center"/>
      </w:pPr>
      <w:r>
        <w:br w:type="page"/>
      </w:r>
      <w:bookmarkStart w:id="37" w:name="_Ref517797972"/>
      <w:bookmarkStart w:id="38" w:name="_Ref517798011"/>
      <w:bookmarkStart w:id="39" w:name="_Ref517798019"/>
      <w:bookmarkStart w:id="40" w:name="_Ref517798038"/>
      <w:bookmarkStart w:id="41" w:name="_Ref517798053"/>
      <w:bookmarkStart w:id="42" w:name="_Ref517798063"/>
      <w:bookmarkStart w:id="43" w:name="_Ref517798075"/>
      <w:bookmarkStart w:id="44" w:name="_Ref517798087"/>
      <w:bookmarkStart w:id="45" w:name="_Ref517798107"/>
      <w:bookmarkStart w:id="46" w:name="_Ref517798118"/>
      <w:bookmarkStart w:id="47" w:name="_Ref517798137"/>
      <w:bookmarkStart w:id="48" w:name="_Ref517798149"/>
      <w:bookmarkStart w:id="49" w:name="_Ref517798158"/>
      <w:bookmarkStart w:id="50" w:name="_Ref517798434"/>
      <w:bookmarkStart w:id="51" w:name="_Toc196493208"/>
      <w:r>
        <w:t>FIRST SCHEDULE</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B7A72AE" w14:textId="4F5AC880" w:rsidR="00082CC2" w:rsidRPr="00901951" w:rsidRDefault="00082CC2" w:rsidP="00082CC2">
      <w:pPr>
        <w:spacing w:after="240" w:line="360" w:lineRule="auto"/>
        <w:jc w:val="center"/>
        <w:rPr>
          <w:b/>
          <w:sz w:val="22"/>
          <w:szCs w:val="22"/>
        </w:rPr>
      </w:pPr>
      <w:r>
        <w:rPr>
          <w:b/>
          <w:sz w:val="22"/>
          <w:szCs w:val="22"/>
        </w:rPr>
        <w:t>COVENANTS BY THE OWNER</w:t>
      </w:r>
    </w:p>
    <w:p w14:paraId="50E5A8CF" w14:textId="517B2952" w:rsidR="00EF6C8C" w:rsidRPr="00214B65" w:rsidRDefault="006E01DC" w:rsidP="006E01DC">
      <w:pPr>
        <w:spacing w:after="240" w:line="360" w:lineRule="auto"/>
        <w:rPr>
          <w:sz w:val="22"/>
          <w:szCs w:val="22"/>
        </w:rPr>
      </w:pPr>
      <w:r w:rsidRPr="006E01DC">
        <w:rPr>
          <w:sz w:val="22"/>
          <w:szCs w:val="22"/>
        </w:rPr>
        <w:t>The Owner covenants with the Council as follows:</w:t>
      </w:r>
    </w:p>
    <w:p w14:paraId="1589E5C4" w14:textId="270F2C3F" w:rsidR="00EF6C8C" w:rsidRPr="00214B65" w:rsidRDefault="006E01DC" w:rsidP="00FD4019">
      <w:pPr>
        <w:pStyle w:val="ListParagraph"/>
        <w:numPr>
          <w:ilvl w:val="0"/>
          <w:numId w:val="5"/>
        </w:numPr>
        <w:spacing w:line="360" w:lineRule="auto"/>
        <w:ind w:left="709" w:hanging="709"/>
        <w:rPr>
          <w:b/>
          <w:sz w:val="22"/>
          <w:szCs w:val="22"/>
        </w:rPr>
      </w:pPr>
      <w:r w:rsidRPr="006E01DC">
        <w:rPr>
          <w:b/>
          <w:sz w:val="22"/>
          <w:szCs w:val="22"/>
        </w:rPr>
        <w:t>Contributions to the Council</w:t>
      </w:r>
    </w:p>
    <w:p w14:paraId="66405E80" w14:textId="74959B8E" w:rsidR="00E36E9E" w:rsidRPr="00214B65" w:rsidRDefault="006E01DC" w:rsidP="006E01DC">
      <w:pPr>
        <w:pStyle w:val="ListParagraph"/>
        <w:numPr>
          <w:ilvl w:val="1"/>
          <w:numId w:val="5"/>
        </w:numPr>
        <w:spacing w:after="240" w:line="360" w:lineRule="auto"/>
        <w:ind w:left="709" w:hanging="709"/>
        <w:rPr>
          <w:sz w:val="22"/>
          <w:szCs w:val="22"/>
        </w:rPr>
      </w:pPr>
      <w:r w:rsidRPr="006E01DC">
        <w:rPr>
          <w:sz w:val="22"/>
          <w:szCs w:val="22"/>
        </w:rPr>
        <w:t xml:space="preserve">To pay to the Council </w:t>
      </w:r>
      <w:r>
        <w:rPr>
          <w:sz w:val="22"/>
          <w:szCs w:val="22"/>
        </w:rPr>
        <w:t>[</w:t>
      </w:r>
      <w:r w:rsidRPr="00214B65">
        <w:rPr>
          <w:sz w:val="22"/>
          <w:szCs w:val="22"/>
        </w:rPr>
        <w:t xml:space="preserve">prior to the Commencement </w:t>
      </w:r>
      <w:r>
        <w:rPr>
          <w:sz w:val="22"/>
          <w:szCs w:val="22"/>
        </w:rPr>
        <w:t>of Development/</w:t>
      </w:r>
      <w:r w:rsidRPr="006E01DC">
        <w:rPr>
          <w:sz w:val="22"/>
          <w:szCs w:val="22"/>
        </w:rPr>
        <w:t xml:space="preserve">on or before Occupation of </w:t>
      </w:r>
      <w:proofErr w:type="gramStart"/>
      <w:r>
        <w:rPr>
          <w:sz w:val="22"/>
          <w:szCs w:val="22"/>
        </w:rPr>
        <w:t>[ ]</w:t>
      </w:r>
      <w:proofErr w:type="gramEnd"/>
      <w:r w:rsidRPr="006E01DC">
        <w:rPr>
          <w:sz w:val="22"/>
          <w:szCs w:val="22"/>
        </w:rPr>
        <w:t>% (</w:t>
      </w:r>
      <w:r>
        <w:rPr>
          <w:sz w:val="22"/>
          <w:szCs w:val="22"/>
        </w:rPr>
        <w:t xml:space="preserve">[  </w:t>
      </w:r>
      <w:proofErr w:type="gramStart"/>
      <w:r>
        <w:rPr>
          <w:sz w:val="22"/>
          <w:szCs w:val="22"/>
        </w:rPr>
        <w:t xml:space="preserve">  ]</w:t>
      </w:r>
      <w:proofErr w:type="gramEnd"/>
      <w:r w:rsidRPr="006E01DC">
        <w:rPr>
          <w:sz w:val="22"/>
          <w:szCs w:val="22"/>
        </w:rPr>
        <w:t xml:space="preserve"> per cent) of the Dwellings</w:t>
      </w:r>
      <w:r w:rsidR="002B1B8C">
        <w:rPr>
          <w:sz w:val="22"/>
          <w:szCs w:val="22"/>
        </w:rPr>
        <w:t>]</w:t>
      </w:r>
      <w:r w:rsidRPr="006E01DC">
        <w:rPr>
          <w:sz w:val="22"/>
          <w:szCs w:val="22"/>
        </w:rPr>
        <w:t xml:space="preserve"> the Council Contributions</w:t>
      </w:r>
      <w:r w:rsidR="00D0796A">
        <w:rPr>
          <w:sz w:val="22"/>
          <w:szCs w:val="22"/>
        </w:rPr>
        <w:t xml:space="preserve"> </w:t>
      </w:r>
      <w:r w:rsidR="00D0796A" w:rsidRPr="00214B65">
        <w:rPr>
          <w:sz w:val="22"/>
          <w:szCs w:val="22"/>
        </w:rPr>
        <w:t>and such sum</w:t>
      </w:r>
      <w:r w:rsidR="00D0796A">
        <w:rPr>
          <w:sz w:val="22"/>
          <w:szCs w:val="22"/>
        </w:rPr>
        <w:t>s</w:t>
      </w:r>
      <w:r w:rsidR="00D0796A" w:rsidRPr="00214B65">
        <w:rPr>
          <w:sz w:val="22"/>
          <w:szCs w:val="22"/>
        </w:rPr>
        <w:t xml:space="preserve"> shall be Index Linked</w:t>
      </w:r>
      <w:r w:rsidRPr="006E01DC">
        <w:rPr>
          <w:sz w:val="22"/>
          <w:szCs w:val="22"/>
        </w:rPr>
        <w:t>.</w:t>
      </w:r>
    </w:p>
    <w:p w14:paraId="4E764D95" w14:textId="4B2EB46B" w:rsidR="00E36E9E" w:rsidRPr="00214B65" w:rsidRDefault="002B1B8C" w:rsidP="006E01DC">
      <w:pPr>
        <w:pStyle w:val="ListParagraph"/>
        <w:numPr>
          <w:ilvl w:val="1"/>
          <w:numId w:val="5"/>
        </w:numPr>
        <w:spacing w:after="240" w:line="360" w:lineRule="auto"/>
        <w:ind w:left="709" w:hanging="709"/>
        <w:rPr>
          <w:sz w:val="22"/>
          <w:szCs w:val="22"/>
        </w:rPr>
      </w:pPr>
      <w:r w:rsidRPr="002B1B8C">
        <w:rPr>
          <w:sz w:val="22"/>
          <w:szCs w:val="22"/>
        </w:rPr>
        <w:t xml:space="preserve">Not to </w:t>
      </w:r>
      <w:r>
        <w:rPr>
          <w:sz w:val="22"/>
          <w:szCs w:val="22"/>
        </w:rPr>
        <w:t>Commence the Development/</w:t>
      </w:r>
      <w:r w:rsidRPr="002B1B8C">
        <w:rPr>
          <w:sz w:val="22"/>
          <w:szCs w:val="22"/>
        </w:rPr>
        <w:t xml:space="preserve">cause or permit the Occupation of more than </w:t>
      </w:r>
      <w:proofErr w:type="gramStart"/>
      <w:r>
        <w:rPr>
          <w:sz w:val="22"/>
          <w:szCs w:val="22"/>
        </w:rPr>
        <w:t>[  ]</w:t>
      </w:r>
      <w:proofErr w:type="gramEnd"/>
      <w:r w:rsidRPr="002B1B8C">
        <w:rPr>
          <w:sz w:val="22"/>
          <w:szCs w:val="22"/>
        </w:rPr>
        <w:t>% (</w:t>
      </w:r>
      <w:r>
        <w:rPr>
          <w:sz w:val="22"/>
          <w:szCs w:val="22"/>
        </w:rPr>
        <w:t xml:space="preserve">[  </w:t>
      </w:r>
      <w:proofErr w:type="gramStart"/>
      <w:r>
        <w:rPr>
          <w:sz w:val="22"/>
          <w:szCs w:val="22"/>
        </w:rPr>
        <w:t xml:space="preserve">  ]</w:t>
      </w:r>
      <w:proofErr w:type="gramEnd"/>
      <w:r w:rsidRPr="002B1B8C">
        <w:rPr>
          <w:sz w:val="22"/>
          <w:szCs w:val="22"/>
        </w:rPr>
        <w:t xml:space="preserve"> per cent) of Dwellings unless and until the Council Contributions have each been paid to the Council</w:t>
      </w:r>
      <w:r>
        <w:rPr>
          <w:sz w:val="22"/>
          <w:szCs w:val="22"/>
        </w:rPr>
        <w:t>.</w:t>
      </w:r>
    </w:p>
    <w:p w14:paraId="57B3BFDA" w14:textId="5C8612FB" w:rsidR="00E36E9E" w:rsidRPr="00AA40C4" w:rsidRDefault="00E36E9E" w:rsidP="00FD4019">
      <w:pPr>
        <w:pStyle w:val="ListParagraph"/>
        <w:numPr>
          <w:ilvl w:val="1"/>
          <w:numId w:val="5"/>
        </w:numPr>
        <w:spacing w:line="360" w:lineRule="auto"/>
        <w:ind w:left="709" w:hanging="709"/>
        <w:rPr>
          <w:sz w:val="22"/>
          <w:szCs w:val="22"/>
        </w:rPr>
      </w:pPr>
      <w:r w:rsidRPr="00AA40C4">
        <w:rPr>
          <w:sz w:val="22"/>
          <w:szCs w:val="22"/>
        </w:rPr>
        <w:t>If the</w:t>
      </w:r>
      <w:r>
        <w:rPr>
          <w:sz w:val="22"/>
          <w:szCs w:val="22"/>
        </w:rPr>
        <w:t xml:space="preserve"> </w:t>
      </w:r>
      <w:r w:rsidR="00D0796A" w:rsidRPr="006E01DC">
        <w:rPr>
          <w:sz w:val="22"/>
          <w:szCs w:val="22"/>
        </w:rPr>
        <w:t>Council Contributions</w:t>
      </w:r>
      <w:r w:rsidR="00D0796A">
        <w:rPr>
          <w:sz w:val="22"/>
          <w:szCs w:val="22"/>
        </w:rPr>
        <w:t xml:space="preserve"> </w:t>
      </w:r>
      <w:r>
        <w:rPr>
          <w:sz w:val="22"/>
          <w:szCs w:val="22"/>
        </w:rPr>
        <w:t>are</w:t>
      </w:r>
      <w:r w:rsidRPr="00AA40C4">
        <w:rPr>
          <w:sz w:val="22"/>
          <w:szCs w:val="22"/>
        </w:rPr>
        <w:t xml:space="preserve"> not paid to the Council on or before the relevant payment date, to pay to the Council in addition Interest from the relevant payment date until the actual date of payment pursuant to </w:t>
      </w:r>
      <w:r w:rsidR="00D0796A">
        <w:rPr>
          <w:sz w:val="22"/>
          <w:szCs w:val="22"/>
        </w:rPr>
        <w:t>c</w:t>
      </w:r>
      <w:r w:rsidRPr="00AA40C4">
        <w:rPr>
          <w:sz w:val="22"/>
          <w:szCs w:val="22"/>
        </w:rPr>
        <w:t>lause [1</w:t>
      </w:r>
      <w:r w:rsidR="00D0796A">
        <w:rPr>
          <w:sz w:val="22"/>
          <w:szCs w:val="22"/>
        </w:rPr>
        <w:t>2</w:t>
      </w:r>
      <w:r w:rsidRPr="00AA40C4">
        <w:rPr>
          <w:sz w:val="22"/>
          <w:szCs w:val="22"/>
        </w:rPr>
        <w:t xml:space="preserve">] and any such interest shall be treated as part of the </w:t>
      </w:r>
      <w:r w:rsidR="00D0796A" w:rsidRPr="006E01DC">
        <w:rPr>
          <w:sz w:val="22"/>
          <w:szCs w:val="22"/>
        </w:rPr>
        <w:t>Council Contributions</w:t>
      </w:r>
      <w:r w:rsidRPr="00AA40C4">
        <w:rPr>
          <w:sz w:val="22"/>
          <w:szCs w:val="22"/>
        </w:rPr>
        <w:t>.</w:t>
      </w:r>
    </w:p>
    <w:p w14:paraId="25D3F599" w14:textId="77777777" w:rsidR="00EF6C8C" w:rsidRPr="00214B65" w:rsidRDefault="00EF6C8C" w:rsidP="00EF6C8C">
      <w:pPr>
        <w:spacing w:line="360" w:lineRule="auto"/>
        <w:rPr>
          <w:sz w:val="22"/>
          <w:szCs w:val="22"/>
        </w:rPr>
      </w:pPr>
    </w:p>
    <w:p w14:paraId="4F81BB88" w14:textId="3C1C3FD9" w:rsidR="00EF6C8C" w:rsidRPr="00214B65" w:rsidRDefault="00D0796A" w:rsidP="00FD4019">
      <w:pPr>
        <w:pStyle w:val="ListParagraph"/>
        <w:numPr>
          <w:ilvl w:val="0"/>
          <w:numId w:val="5"/>
        </w:numPr>
        <w:spacing w:line="360" w:lineRule="auto"/>
        <w:ind w:left="709" w:hanging="709"/>
        <w:rPr>
          <w:b/>
          <w:sz w:val="22"/>
          <w:szCs w:val="22"/>
        </w:rPr>
      </w:pPr>
      <w:r w:rsidRPr="00D0796A">
        <w:rPr>
          <w:b/>
          <w:sz w:val="22"/>
          <w:szCs w:val="22"/>
        </w:rPr>
        <w:t>Contributions to the County Council</w:t>
      </w:r>
    </w:p>
    <w:p w14:paraId="3F043F27" w14:textId="50D725F6" w:rsidR="00EF6C8C" w:rsidRPr="00214B65" w:rsidRDefault="00D0796A" w:rsidP="00D0796A">
      <w:pPr>
        <w:pStyle w:val="ListParagraph"/>
        <w:numPr>
          <w:ilvl w:val="1"/>
          <w:numId w:val="5"/>
        </w:numPr>
        <w:spacing w:after="240" w:line="360" w:lineRule="auto"/>
        <w:ind w:left="709" w:hanging="709"/>
        <w:rPr>
          <w:sz w:val="22"/>
          <w:szCs w:val="22"/>
        </w:rPr>
      </w:pPr>
      <w:bookmarkStart w:id="52" w:name="_Ref517794511"/>
      <w:r w:rsidRPr="00D0796A">
        <w:rPr>
          <w:sz w:val="22"/>
          <w:szCs w:val="22"/>
        </w:rPr>
        <w:t xml:space="preserve">To pay to the Council </w:t>
      </w:r>
      <w:r>
        <w:rPr>
          <w:sz w:val="22"/>
          <w:szCs w:val="22"/>
        </w:rPr>
        <w:t>[</w:t>
      </w:r>
      <w:r w:rsidRPr="00214B65">
        <w:rPr>
          <w:sz w:val="22"/>
          <w:szCs w:val="22"/>
        </w:rPr>
        <w:t xml:space="preserve">prior to the Commencement </w:t>
      </w:r>
      <w:r>
        <w:rPr>
          <w:sz w:val="22"/>
          <w:szCs w:val="22"/>
        </w:rPr>
        <w:t>of Development/</w:t>
      </w:r>
      <w:r w:rsidRPr="00D0796A">
        <w:rPr>
          <w:sz w:val="22"/>
          <w:szCs w:val="22"/>
        </w:rPr>
        <w:t xml:space="preserve">on or before the Occupation of </w:t>
      </w:r>
      <w:proofErr w:type="gramStart"/>
      <w:r>
        <w:rPr>
          <w:sz w:val="22"/>
          <w:szCs w:val="22"/>
        </w:rPr>
        <w:t>[  ]</w:t>
      </w:r>
      <w:proofErr w:type="gramEnd"/>
      <w:r w:rsidRPr="00D0796A">
        <w:rPr>
          <w:sz w:val="22"/>
          <w:szCs w:val="22"/>
        </w:rPr>
        <w:t>% (</w:t>
      </w:r>
      <w:proofErr w:type="gramStart"/>
      <w:r>
        <w:rPr>
          <w:sz w:val="22"/>
          <w:szCs w:val="22"/>
        </w:rPr>
        <w:t>[  ]</w:t>
      </w:r>
      <w:proofErr w:type="gramEnd"/>
      <w:r w:rsidRPr="00D0796A">
        <w:rPr>
          <w:sz w:val="22"/>
          <w:szCs w:val="22"/>
        </w:rPr>
        <w:t xml:space="preserve"> per cent) of the Dwellings</w:t>
      </w:r>
      <w:r>
        <w:rPr>
          <w:sz w:val="22"/>
          <w:szCs w:val="22"/>
        </w:rPr>
        <w:t>]</w:t>
      </w:r>
      <w:r w:rsidRPr="00D0796A">
        <w:rPr>
          <w:sz w:val="22"/>
          <w:szCs w:val="22"/>
        </w:rPr>
        <w:t xml:space="preserve"> the County Council Contributions</w:t>
      </w:r>
      <w:r>
        <w:rPr>
          <w:sz w:val="22"/>
          <w:szCs w:val="22"/>
        </w:rPr>
        <w:t xml:space="preserve"> </w:t>
      </w:r>
      <w:r w:rsidR="00EF6C8C" w:rsidRPr="00214B65">
        <w:rPr>
          <w:sz w:val="22"/>
          <w:szCs w:val="22"/>
        </w:rPr>
        <w:t>and such sum</w:t>
      </w:r>
      <w:r>
        <w:rPr>
          <w:sz w:val="22"/>
          <w:szCs w:val="22"/>
        </w:rPr>
        <w:t>s</w:t>
      </w:r>
      <w:r w:rsidR="00EF6C8C" w:rsidRPr="00214B65">
        <w:rPr>
          <w:sz w:val="22"/>
          <w:szCs w:val="22"/>
        </w:rPr>
        <w:t xml:space="preserve"> shall be Index Linked</w:t>
      </w:r>
      <w:bookmarkEnd w:id="52"/>
      <w:r w:rsidR="00EF6C8C">
        <w:rPr>
          <w:sz w:val="22"/>
          <w:szCs w:val="22"/>
        </w:rPr>
        <w:t>.</w:t>
      </w:r>
    </w:p>
    <w:p w14:paraId="20F7807B" w14:textId="6FE06DAF" w:rsidR="00EF6C8C" w:rsidRDefault="007F548D" w:rsidP="00D0796A">
      <w:pPr>
        <w:pStyle w:val="ListParagraph"/>
        <w:numPr>
          <w:ilvl w:val="1"/>
          <w:numId w:val="5"/>
        </w:numPr>
        <w:spacing w:after="240" w:line="360" w:lineRule="auto"/>
        <w:ind w:left="709" w:hanging="709"/>
        <w:rPr>
          <w:sz w:val="22"/>
          <w:szCs w:val="22"/>
        </w:rPr>
      </w:pPr>
      <w:r w:rsidRPr="002B1B8C">
        <w:rPr>
          <w:sz w:val="22"/>
          <w:szCs w:val="22"/>
        </w:rPr>
        <w:t xml:space="preserve">Not to </w:t>
      </w:r>
      <w:r>
        <w:rPr>
          <w:sz w:val="22"/>
          <w:szCs w:val="22"/>
        </w:rPr>
        <w:t>Commence the Development/</w:t>
      </w:r>
      <w:r w:rsidRPr="002B1B8C">
        <w:rPr>
          <w:sz w:val="22"/>
          <w:szCs w:val="22"/>
        </w:rPr>
        <w:t xml:space="preserve">cause or permit the Occupation of more than </w:t>
      </w:r>
      <w:proofErr w:type="gramStart"/>
      <w:r>
        <w:rPr>
          <w:sz w:val="22"/>
          <w:szCs w:val="22"/>
        </w:rPr>
        <w:t>[  ]</w:t>
      </w:r>
      <w:proofErr w:type="gramEnd"/>
      <w:r w:rsidRPr="002B1B8C">
        <w:rPr>
          <w:sz w:val="22"/>
          <w:szCs w:val="22"/>
        </w:rPr>
        <w:t>% (</w:t>
      </w:r>
      <w:r>
        <w:rPr>
          <w:sz w:val="22"/>
          <w:szCs w:val="22"/>
        </w:rPr>
        <w:t xml:space="preserve">[  </w:t>
      </w:r>
      <w:proofErr w:type="gramStart"/>
      <w:r>
        <w:rPr>
          <w:sz w:val="22"/>
          <w:szCs w:val="22"/>
        </w:rPr>
        <w:t xml:space="preserve">  ]</w:t>
      </w:r>
      <w:proofErr w:type="gramEnd"/>
      <w:r w:rsidRPr="002B1B8C">
        <w:rPr>
          <w:sz w:val="22"/>
          <w:szCs w:val="22"/>
        </w:rPr>
        <w:t xml:space="preserve"> per cent) of Dwellings unless and until the </w:t>
      </w:r>
      <w:r>
        <w:rPr>
          <w:sz w:val="22"/>
          <w:szCs w:val="22"/>
        </w:rPr>
        <w:t xml:space="preserve">County </w:t>
      </w:r>
      <w:r w:rsidRPr="002B1B8C">
        <w:rPr>
          <w:sz w:val="22"/>
          <w:szCs w:val="22"/>
        </w:rPr>
        <w:t>Council Contributions have each been paid to the Council</w:t>
      </w:r>
      <w:r>
        <w:rPr>
          <w:sz w:val="22"/>
          <w:szCs w:val="22"/>
        </w:rPr>
        <w:t>.</w:t>
      </w:r>
    </w:p>
    <w:p w14:paraId="5208A2D5" w14:textId="171FD713" w:rsidR="00E36E9E" w:rsidRDefault="00E36E9E" w:rsidP="007F548D">
      <w:pPr>
        <w:pStyle w:val="ListParagraph"/>
        <w:numPr>
          <w:ilvl w:val="1"/>
          <w:numId w:val="5"/>
        </w:numPr>
        <w:spacing w:after="240" w:line="360" w:lineRule="auto"/>
        <w:ind w:left="709" w:hanging="709"/>
        <w:rPr>
          <w:sz w:val="22"/>
          <w:szCs w:val="22"/>
        </w:rPr>
      </w:pPr>
      <w:r w:rsidRPr="00AA40C4">
        <w:rPr>
          <w:sz w:val="22"/>
          <w:szCs w:val="22"/>
        </w:rPr>
        <w:t xml:space="preserve">If the </w:t>
      </w:r>
      <w:r w:rsidR="007F548D" w:rsidRPr="00D0796A">
        <w:rPr>
          <w:sz w:val="22"/>
          <w:szCs w:val="22"/>
        </w:rPr>
        <w:t>County Council Contributions</w:t>
      </w:r>
      <w:r w:rsidR="007F548D">
        <w:rPr>
          <w:sz w:val="22"/>
          <w:szCs w:val="22"/>
        </w:rPr>
        <w:t xml:space="preserve"> are</w:t>
      </w:r>
      <w:r w:rsidRPr="00AA40C4">
        <w:rPr>
          <w:sz w:val="22"/>
          <w:szCs w:val="22"/>
        </w:rPr>
        <w:t xml:space="preserve"> not paid to the Council on or before the relevant payment date, to pay to the Council in addition Interest from the relevant payment date until the actual date of payment pursuant to </w:t>
      </w:r>
      <w:r w:rsidR="007F548D">
        <w:rPr>
          <w:sz w:val="22"/>
          <w:szCs w:val="22"/>
        </w:rPr>
        <w:t>c</w:t>
      </w:r>
      <w:r w:rsidRPr="00AA40C4">
        <w:rPr>
          <w:sz w:val="22"/>
          <w:szCs w:val="22"/>
        </w:rPr>
        <w:t>lause [1</w:t>
      </w:r>
      <w:r w:rsidR="007F548D">
        <w:rPr>
          <w:sz w:val="22"/>
          <w:szCs w:val="22"/>
        </w:rPr>
        <w:t>2</w:t>
      </w:r>
      <w:r w:rsidRPr="00AA40C4">
        <w:rPr>
          <w:sz w:val="22"/>
          <w:szCs w:val="22"/>
        </w:rPr>
        <w:t xml:space="preserve">] and any such interest shall be treated as part of the </w:t>
      </w:r>
      <w:r w:rsidR="007F548D" w:rsidRPr="00D0796A">
        <w:rPr>
          <w:sz w:val="22"/>
          <w:szCs w:val="22"/>
        </w:rPr>
        <w:t>County Council Contributions</w:t>
      </w:r>
      <w:r w:rsidRPr="00AA40C4">
        <w:rPr>
          <w:sz w:val="22"/>
          <w:szCs w:val="22"/>
        </w:rPr>
        <w:t>.</w:t>
      </w:r>
    </w:p>
    <w:p w14:paraId="72018E21" w14:textId="77777777" w:rsidR="00082CC2" w:rsidRDefault="00082CC2" w:rsidP="00082CC2">
      <w:pPr>
        <w:pStyle w:val="ListParagraph"/>
        <w:spacing w:after="240" w:line="360" w:lineRule="auto"/>
        <w:ind w:left="709"/>
        <w:rPr>
          <w:sz w:val="22"/>
          <w:szCs w:val="22"/>
        </w:rPr>
      </w:pPr>
    </w:p>
    <w:p w14:paraId="33F2C460" w14:textId="77777777" w:rsidR="00082CC2" w:rsidRDefault="00082CC2" w:rsidP="00082CC2">
      <w:pPr>
        <w:pStyle w:val="ListParagraph"/>
        <w:spacing w:after="240" w:line="360" w:lineRule="auto"/>
        <w:ind w:left="709"/>
        <w:rPr>
          <w:sz w:val="22"/>
          <w:szCs w:val="22"/>
        </w:rPr>
      </w:pPr>
    </w:p>
    <w:p w14:paraId="3EDA92F0" w14:textId="77777777" w:rsidR="00082CC2" w:rsidRDefault="00082CC2" w:rsidP="00082CC2">
      <w:pPr>
        <w:pStyle w:val="ListParagraph"/>
        <w:spacing w:after="240" w:line="360" w:lineRule="auto"/>
        <w:ind w:left="709"/>
        <w:rPr>
          <w:sz w:val="22"/>
          <w:szCs w:val="22"/>
        </w:rPr>
      </w:pPr>
    </w:p>
    <w:p w14:paraId="5FFFCFAC" w14:textId="77777777" w:rsidR="00082CC2" w:rsidRDefault="00082CC2" w:rsidP="00082CC2">
      <w:pPr>
        <w:pStyle w:val="ListParagraph"/>
        <w:spacing w:after="240" w:line="360" w:lineRule="auto"/>
        <w:ind w:left="709"/>
        <w:rPr>
          <w:sz w:val="22"/>
          <w:szCs w:val="22"/>
        </w:rPr>
      </w:pPr>
    </w:p>
    <w:p w14:paraId="60B906E2" w14:textId="77777777" w:rsidR="00082CC2" w:rsidRDefault="00082CC2" w:rsidP="00082CC2">
      <w:pPr>
        <w:pStyle w:val="ListParagraph"/>
        <w:spacing w:after="240" w:line="360" w:lineRule="auto"/>
        <w:ind w:left="709"/>
        <w:rPr>
          <w:sz w:val="22"/>
          <w:szCs w:val="22"/>
        </w:rPr>
      </w:pPr>
    </w:p>
    <w:p w14:paraId="221EF1B4" w14:textId="4FACBE1B" w:rsidR="00082CC2" w:rsidRPr="00082CC2" w:rsidRDefault="00082CC2" w:rsidP="00082CC2">
      <w:pPr>
        <w:pStyle w:val="ListParagraph"/>
        <w:spacing w:line="360" w:lineRule="auto"/>
        <w:ind w:left="709"/>
        <w:jc w:val="center"/>
        <w:rPr>
          <w:b/>
          <w:sz w:val="22"/>
          <w:szCs w:val="22"/>
        </w:rPr>
      </w:pPr>
      <w:r>
        <w:rPr>
          <w:b/>
          <w:sz w:val="22"/>
          <w:szCs w:val="22"/>
        </w:rPr>
        <w:t xml:space="preserve">SECOND </w:t>
      </w:r>
      <w:r w:rsidRPr="00082CC2">
        <w:rPr>
          <w:b/>
          <w:sz w:val="22"/>
          <w:szCs w:val="22"/>
        </w:rPr>
        <w:t>SCHEDULE</w:t>
      </w:r>
    </w:p>
    <w:p w14:paraId="545CDDBD" w14:textId="081195F3" w:rsidR="00082CC2" w:rsidRDefault="00082CC2" w:rsidP="00082CC2">
      <w:pPr>
        <w:pStyle w:val="ListParagraph"/>
        <w:spacing w:after="240" w:line="360" w:lineRule="auto"/>
        <w:ind w:left="709"/>
        <w:jc w:val="center"/>
        <w:rPr>
          <w:sz w:val="22"/>
          <w:szCs w:val="22"/>
        </w:rPr>
      </w:pPr>
      <w:r>
        <w:rPr>
          <w:b/>
          <w:sz w:val="22"/>
          <w:szCs w:val="22"/>
        </w:rPr>
        <w:t>COVENANTS BY THE COUNCIL</w:t>
      </w:r>
    </w:p>
    <w:p w14:paraId="1C62D7B7" w14:textId="5CC486A7" w:rsidR="007F548D" w:rsidRDefault="00DA37E6" w:rsidP="00082CC2">
      <w:pPr>
        <w:pStyle w:val="ListParagraph"/>
        <w:numPr>
          <w:ilvl w:val="0"/>
          <w:numId w:val="17"/>
        </w:numPr>
        <w:spacing w:line="360" w:lineRule="auto"/>
        <w:ind w:left="709" w:hanging="709"/>
        <w:rPr>
          <w:b/>
          <w:sz w:val="22"/>
          <w:szCs w:val="22"/>
        </w:rPr>
      </w:pPr>
      <w:r>
        <w:rPr>
          <w:b/>
          <w:sz w:val="22"/>
          <w:szCs w:val="22"/>
        </w:rPr>
        <w:t>Covenants by the</w:t>
      </w:r>
      <w:r w:rsidR="007F548D" w:rsidRPr="00D0796A">
        <w:rPr>
          <w:b/>
          <w:sz w:val="22"/>
          <w:szCs w:val="22"/>
        </w:rPr>
        <w:t xml:space="preserve"> Council</w:t>
      </w:r>
      <w:r w:rsidR="003241BC">
        <w:rPr>
          <w:b/>
          <w:sz w:val="22"/>
          <w:szCs w:val="22"/>
        </w:rPr>
        <w:t xml:space="preserve"> regarding the </w:t>
      </w:r>
      <w:r w:rsidR="003241BC" w:rsidRPr="003241BC">
        <w:rPr>
          <w:b/>
          <w:bCs/>
          <w:sz w:val="22"/>
          <w:szCs w:val="22"/>
        </w:rPr>
        <w:t>Council Contributions</w:t>
      </w:r>
      <w:r w:rsidR="003241BC">
        <w:rPr>
          <w:sz w:val="22"/>
          <w:szCs w:val="22"/>
        </w:rPr>
        <w:t xml:space="preserve"> </w:t>
      </w:r>
    </w:p>
    <w:p w14:paraId="5210CC52" w14:textId="39758774" w:rsidR="00DA37E6" w:rsidRPr="00214B65" w:rsidRDefault="00DA37E6" w:rsidP="00DA37E6">
      <w:pPr>
        <w:pStyle w:val="ListParagraph"/>
        <w:spacing w:after="240" w:line="360" w:lineRule="auto"/>
        <w:ind w:left="709"/>
        <w:rPr>
          <w:b/>
          <w:sz w:val="22"/>
          <w:szCs w:val="22"/>
        </w:rPr>
      </w:pPr>
      <w:r w:rsidRPr="007F548D">
        <w:rPr>
          <w:sz w:val="22"/>
          <w:szCs w:val="22"/>
        </w:rPr>
        <w:t>The Council covenants with the Owner as follows</w:t>
      </w:r>
      <w:r>
        <w:rPr>
          <w:sz w:val="22"/>
          <w:szCs w:val="22"/>
        </w:rPr>
        <w:t>:</w:t>
      </w:r>
    </w:p>
    <w:p w14:paraId="16FA4B38" w14:textId="456D45AC" w:rsidR="007F548D" w:rsidRPr="00214B65" w:rsidRDefault="00DA37E6" w:rsidP="00082CC2">
      <w:pPr>
        <w:pStyle w:val="ListParagraph"/>
        <w:numPr>
          <w:ilvl w:val="1"/>
          <w:numId w:val="17"/>
        </w:numPr>
        <w:spacing w:after="240" w:line="360" w:lineRule="auto"/>
        <w:ind w:left="709" w:hanging="709"/>
        <w:rPr>
          <w:sz w:val="22"/>
          <w:szCs w:val="22"/>
        </w:rPr>
      </w:pPr>
      <w:r w:rsidRPr="007F548D">
        <w:rPr>
          <w:sz w:val="22"/>
          <w:szCs w:val="22"/>
        </w:rPr>
        <w:t xml:space="preserve">To use each of the </w:t>
      </w:r>
      <w:r w:rsidR="003241BC">
        <w:rPr>
          <w:sz w:val="22"/>
          <w:szCs w:val="22"/>
        </w:rPr>
        <w:t xml:space="preserve">Council </w:t>
      </w:r>
      <w:r w:rsidRPr="007F548D">
        <w:rPr>
          <w:sz w:val="22"/>
          <w:szCs w:val="22"/>
        </w:rPr>
        <w:t>Contributions for their stated purpose and for no other purpose.</w:t>
      </w:r>
    </w:p>
    <w:p w14:paraId="1B245E9D" w14:textId="49F59D3F" w:rsidR="007F548D" w:rsidRDefault="00935143" w:rsidP="00082CC2">
      <w:pPr>
        <w:pStyle w:val="ListParagraph"/>
        <w:numPr>
          <w:ilvl w:val="1"/>
          <w:numId w:val="17"/>
        </w:numPr>
        <w:spacing w:after="240" w:line="360" w:lineRule="auto"/>
        <w:ind w:left="709" w:hanging="709"/>
        <w:rPr>
          <w:sz w:val="22"/>
          <w:szCs w:val="22"/>
        </w:rPr>
      </w:pPr>
      <w:r w:rsidRPr="00935143">
        <w:rPr>
          <w:sz w:val="22"/>
          <w:szCs w:val="22"/>
        </w:rPr>
        <w:t xml:space="preserve">In the event that the </w:t>
      </w:r>
      <w:r>
        <w:rPr>
          <w:sz w:val="22"/>
          <w:szCs w:val="22"/>
        </w:rPr>
        <w:t xml:space="preserve">Council </w:t>
      </w:r>
      <w:r w:rsidRPr="007F548D">
        <w:rPr>
          <w:sz w:val="22"/>
          <w:szCs w:val="22"/>
        </w:rPr>
        <w:t>Contributions</w:t>
      </w:r>
      <w:r w:rsidRPr="00935143">
        <w:rPr>
          <w:sz w:val="22"/>
          <w:szCs w:val="22"/>
        </w:rPr>
        <w:t xml:space="preserve"> (or any part of it) has not been spent or committed for expenditure by the Council within </w:t>
      </w:r>
      <w:r>
        <w:rPr>
          <w:sz w:val="22"/>
          <w:szCs w:val="22"/>
        </w:rPr>
        <w:t>5</w:t>
      </w:r>
      <w:r w:rsidRPr="00935143">
        <w:rPr>
          <w:sz w:val="22"/>
          <w:szCs w:val="22"/>
        </w:rPr>
        <w:t xml:space="preserve"> (</w:t>
      </w:r>
      <w:r>
        <w:rPr>
          <w:sz w:val="22"/>
          <w:szCs w:val="22"/>
        </w:rPr>
        <w:t>five</w:t>
      </w:r>
      <w:r w:rsidRPr="00935143">
        <w:rPr>
          <w:sz w:val="22"/>
          <w:szCs w:val="22"/>
        </w:rPr>
        <w:t xml:space="preserve">) years of the date of payment of the </w:t>
      </w:r>
      <w:r>
        <w:rPr>
          <w:sz w:val="22"/>
          <w:szCs w:val="22"/>
        </w:rPr>
        <w:t xml:space="preserve">Council </w:t>
      </w:r>
      <w:r w:rsidRPr="007F548D">
        <w:rPr>
          <w:sz w:val="22"/>
          <w:szCs w:val="22"/>
        </w:rPr>
        <w:t>Contributions</w:t>
      </w:r>
      <w:r w:rsidRPr="00935143">
        <w:rPr>
          <w:sz w:val="22"/>
          <w:szCs w:val="22"/>
        </w:rPr>
        <w:t xml:space="preserve">, the Council shall upon written request by the person who paid the </w:t>
      </w:r>
      <w:r>
        <w:rPr>
          <w:sz w:val="22"/>
          <w:szCs w:val="22"/>
        </w:rPr>
        <w:t xml:space="preserve">Council </w:t>
      </w:r>
      <w:r w:rsidRPr="007F548D">
        <w:rPr>
          <w:sz w:val="22"/>
          <w:szCs w:val="22"/>
        </w:rPr>
        <w:t>Contributions</w:t>
      </w:r>
      <w:r w:rsidRPr="00935143">
        <w:rPr>
          <w:sz w:val="22"/>
          <w:szCs w:val="22"/>
        </w:rPr>
        <w:t xml:space="preserve"> return such part of the </w:t>
      </w:r>
      <w:r>
        <w:rPr>
          <w:sz w:val="22"/>
          <w:szCs w:val="22"/>
        </w:rPr>
        <w:t xml:space="preserve">Council </w:t>
      </w:r>
      <w:r w:rsidRPr="007F548D">
        <w:rPr>
          <w:sz w:val="22"/>
          <w:szCs w:val="22"/>
        </w:rPr>
        <w:t>Contributions</w:t>
      </w:r>
      <w:r w:rsidRPr="00935143">
        <w:rPr>
          <w:sz w:val="22"/>
          <w:szCs w:val="22"/>
        </w:rPr>
        <w:t xml:space="preserve"> which has not been spent or committed for expenditure to the person who paid the contribution, together with any interest accrued thereon</w:t>
      </w:r>
      <w:r w:rsidR="007F548D">
        <w:rPr>
          <w:sz w:val="22"/>
          <w:szCs w:val="22"/>
        </w:rPr>
        <w:t>.</w:t>
      </w:r>
    </w:p>
    <w:p w14:paraId="1BE354E9" w14:textId="562D5BD9" w:rsidR="00082CC2" w:rsidRPr="00F11CF8" w:rsidRDefault="00082CC2" w:rsidP="00082CC2">
      <w:pPr>
        <w:pStyle w:val="ListParagraph"/>
        <w:numPr>
          <w:ilvl w:val="0"/>
          <w:numId w:val="17"/>
        </w:numPr>
        <w:spacing w:line="360" w:lineRule="auto"/>
        <w:ind w:left="709" w:hanging="709"/>
        <w:rPr>
          <w:b/>
          <w:sz w:val="22"/>
          <w:szCs w:val="22"/>
        </w:rPr>
      </w:pPr>
      <w:r>
        <w:rPr>
          <w:b/>
          <w:sz w:val="22"/>
          <w:szCs w:val="22"/>
        </w:rPr>
        <w:t>Covenants by the</w:t>
      </w:r>
      <w:r w:rsidRPr="00D0796A">
        <w:rPr>
          <w:b/>
          <w:sz w:val="22"/>
          <w:szCs w:val="22"/>
        </w:rPr>
        <w:t xml:space="preserve"> Council</w:t>
      </w:r>
      <w:r>
        <w:rPr>
          <w:b/>
          <w:sz w:val="22"/>
          <w:szCs w:val="22"/>
        </w:rPr>
        <w:t xml:space="preserve"> regarding the </w:t>
      </w:r>
      <w:r w:rsidR="00F11CF8">
        <w:rPr>
          <w:b/>
          <w:sz w:val="22"/>
          <w:szCs w:val="22"/>
        </w:rPr>
        <w:t xml:space="preserve">County </w:t>
      </w:r>
      <w:r w:rsidRPr="003241BC">
        <w:rPr>
          <w:b/>
          <w:bCs/>
          <w:sz w:val="22"/>
          <w:szCs w:val="22"/>
        </w:rPr>
        <w:t>Council Contributions</w:t>
      </w:r>
      <w:r>
        <w:rPr>
          <w:sz w:val="22"/>
          <w:szCs w:val="22"/>
        </w:rPr>
        <w:t xml:space="preserve"> </w:t>
      </w:r>
    </w:p>
    <w:p w14:paraId="74AB07F6" w14:textId="77777777" w:rsidR="00F11CF8" w:rsidRPr="00214B65" w:rsidRDefault="00F11CF8" w:rsidP="00F11CF8">
      <w:pPr>
        <w:pStyle w:val="ListParagraph"/>
        <w:spacing w:after="240" w:line="360" w:lineRule="auto"/>
        <w:ind w:left="709"/>
        <w:rPr>
          <w:b/>
          <w:sz w:val="22"/>
          <w:szCs w:val="22"/>
        </w:rPr>
      </w:pPr>
      <w:r w:rsidRPr="007F548D">
        <w:rPr>
          <w:sz w:val="22"/>
          <w:szCs w:val="22"/>
        </w:rPr>
        <w:t>The Council covenants with the Owner as follows</w:t>
      </w:r>
      <w:r>
        <w:rPr>
          <w:sz w:val="22"/>
          <w:szCs w:val="22"/>
        </w:rPr>
        <w:t>:</w:t>
      </w:r>
    </w:p>
    <w:p w14:paraId="5DB57C5A" w14:textId="77777777" w:rsidR="00F11CF8" w:rsidRDefault="00F11CF8" w:rsidP="007F548D">
      <w:pPr>
        <w:pStyle w:val="ListParagraph"/>
        <w:numPr>
          <w:ilvl w:val="1"/>
          <w:numId w:val="17"/>
        </w:numPr>
        <w:spacing w:after="240" w:line="360" w:lineRule="auto"/>
        <w:ind w:left="709" w:hanging="709"/>
        <w:rPr>
          <w:sz w:val="22"/>
          <w:szCs w:val="22"/>
        </w:rPr>
      </w:pPr>
      <w:r w:rsidRPr="00F11CF8">
        <w:rPr>
          <w:sz w:val="22"/>
          <w:szCs w:val="22"/>
        </w:rPr>
        <w:t>To use each of the County Council Contributions for their stated purpose and for no other purpose.</w:t>
      </w:r>
    </w:p>
    <w:p w14:paraId="35D08B4A" w14:textId="5CC7B221" w:rsidR="00F11CF8" w:rsidRDefault="007F548D" w:rsidP="007F548D">
      <w:pPr>
        <w:pStyle w:val="ListParagraph"/>
        <w:numPr>
          <w:ilvl w:val="1"/>
          <w:numId w:val="17"/>
        </w:numPr>
        <w:spacing w:after="240" w:line="360" w:lineRule="auto"/>
        <w:ind w:left="709" w:hanging="709"/>
        <w:rPr>
          <w:sz w:val="22"/>
          <w:szCs w:val="22"/>
        </w:rPr>
      </w:pPr>
      <w:r w:rsidRPr="00F11CF8">
        <w:rPr>
          <w:sz w:val="22"/>
          <w:szCs w:val="22"/>
        </w:rPr>
        <w:t xml:space="preserve">To transfer the County Council Contributions (or any part thereof) to the County Council if the Council is satisfied that the County Council will Spend the County Contributions on the purposes stated in this Deed or for such other purposes for the benefit of the Development as the Owner and the Council in consultation with the County Council may otherwise agree and the Council further covenants with the Owner (hereinafter in this paragraph deemed to refer to the person who made the relevant payment) to upon written request return to the Owner any part of the </w:t>
      </w:r>
      <w:r w:rsidR="00F11CF8">
        <w:rPr>
          <w:sz w:val="22"/>
          <w:szCs w:val="22"/>
        </w:rPr>
        <w:t xml:space="preserve">County Council </w:t>
      </w:r>
      <w:r w:rsidRPr="00F11CF8">
        <w:rPr>
          <w:sz w:val="22"/>
          <w:szCs w:val="22"/>
        </w:rPr>
        <w:t>Contributions which have not been so transferred to the County Council within ten (10) years from the date of payment.</w:t>
      </w:r>
    </w:p>
    <w:p w14:paraId="6E5CE8AD" w14:textId="77777777" w:rsidR="007F548D" w:rsidRPr="007F548D" w:rsidRDefault="007F548D" w:rsidP="007F548D">
      <w:pPr>
        <w:spacing w:line="360" w:lineRule="auto"/>
        <w:rPr>
          <w:sz w:val="22"/>
          <w:szCs w:val="22"/>
        </w:rPr>
      </w:pPr>
    </w:p>
    <w:p w14:paraId="7D571CC5" w14:textId="77777777" w:rsidR="007F548D" w:rsidRPr="007F548D" w:rsidRDefault="007F548D" w:rsidP="007F548D">
      <w:pPr>
        <w:spacing w:line="360" w:lineRule="auto"/>
        <w:rPr>
          <w:sz w:val="22"/>
          <w:szCs w:val="22"/>
        </w:rPr>
      </w:pPr>
    </w:p>
    <w:p w14:paraId="74A2EC15" w14:textId="77777777" w:rsidR="00EF6C8C" w:rsidRDefault="00EF6C8C" w:rsidP="00EF6C8C">
      <w:pPr>
        <w:overflowPunct/>
        <w:autoSpaceDE/>
        <w:autoSpaceDN/>
        <w:adjustRightInd/>
        <w:spacing w:after="200" w:line="276" w:lineRule="auto"/>
        <w:jc w:val="left"/>
        <w:rPr>
          <w:rFonts w:eastAsiaTheme="majorEastAsia" w:cstheme="majorBidi"/>
          <w:b/>
          <w:bCs/>
          <w:sz w:val="22"/>
          <w:szCs w:val="28"/>
        </w:rPr>
      </w:pPr>
      <w:bookmarkStart w:id="53" w:name="_Ref517797807"/>
      <w:bookmarkStart w:id="54" w:name="_Ref517797847"/>
      <w:bookmarkStart w:id="55" w:name="_Ref517797855"/>
      <w:bookmarkStart w:id="56" w:name="_Ref517797901"/>
      <w:bookmarkStart w:id="57" w:name="_Ref517797919"/>
      <w:bookmarkStart w:id="58" w:name="_Ref517798001"/>
      <w:bookmarkStart w:id="59" w:name="_Ref517798030"/>
      <w:r>
        <w:br w:type="page"/>
      </w:r>
    </w:p>
    <w:p w14:paraId="2947CDAD" w14:textId="29E04B2B" w:rsidR="00EF6C8C" w:rsidRDefault="00F11CF8" w:rsidP="00EF6C8C">
      <w:pPr>
        <w:pStyle w:val="Heading1"/>
        <w:jc w:val="center"/>
      </w:pPr>
      <w:bookmarkStart w:id="60" w:name="_Ref534643553"/>
      <w:bookmarkStart w:id="61" w:name="_Ref534643644"/>
      <w:bookmarkStart w:id="62" w:name="_Ref534643718"/>
      <w:bookmarkStart w:id="63" w:name="_Ref534643733"/>
      <w:bookmarkStart w:id="64" w:name="_Ref534643747"/>
      <w:bookmarkStart w:id="65" w:name="_Ref534643785"/>
      <w:bookmarkStart w:id="66" w:name="_Toc196493209"/>
      <w:r>
        <w:t>THIRD</w:t>
      </w:r>
      <w:r w:rsidR="00EF6C8C">
        <w:t xml:space="preserve"> SCHEDULE</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2AA3CFD" w14:textId="263DD88F" w:rsidR="00EF6C8C" w:rsidRPr="00AA6334" w:rsidRDefault="00602FDE" w:rsidP="002E2B47">
      <w:pPr>
        <w:spacing w:after="240" w:line="360" w:lineRule="auto"/>
        <w:jc w:val="center"/>
        <w:rPr>
          <w:b/>
          <w:sz w:val="22"/>
          <w:szCs w:val="22"/>
        </w:rPr>
      </w:pPr>
      <w:r>
        <w:rPr>
          <w:b/>
          <w:sz w:val="22"/>
          <w:szCs w:val="22"/>
        </w:rPr>
        <w:t xml:space="preserve">PART ONE: </w:t>
      </w:r>
      <w:r w:rsidR="00AA17B0" w:rsidRPr="00AA17B0">
        <w:rPr>
          <w:b/>
          <w:sz w:val="22"/>
          <w:szCs w:val="22"/>
        </w:rPr>
        <w:t>AFFORDABLE HOUSING</w:t>
      </w:r>
    </w:p>
    <w:p w14:paraId="17F29945" w14:textId="5FE32CEB" w:rsidR="00EF6C8C" w:rsidRDefault="002E2B47" w:rsidP="00EF6C8C">
      <w:pPr>
        <w:spacing w:line="360" w:lineRule="auto"/>
        <w:rPr>
          <w:sz w:val="22"/>
          <w:szCs w:val="22"/>
        </w:rPr>
      </w:pPr>
      <w:r w:rsidRPr="002E2B47">
        <w:rPr>
          <w:sz w:val="22"/>
          <w:szCs w:val="22"/>
        </w:rPr>
        <w:t>The Owner covenants with the Council as follows:</w:t>
      </w:r>
    </w:p>
    <w:p w14:paraId="7271E7B8" w14:textId="77777777" w:rsidR="002E2B47" w:rsidRDefault="002E2B47" w:rsidP="00EF6C8C">
      <w:pPr>
        <w:spacing w:line="360" w:lineRule="auto"/>
        <w:rPr>
          <w:sz w:val="22"/>
          <w:szCs w:val="22"/>
        </w:rPr>
      </w:pPr>
    </w:p>
    <w:p w14:paraId="4D2A843D" w14:textId="16A96810" w:rsidR="00AA17B0" w:rsidRPr="000408AD" w:rsidRDefault="002E2B47" w:rsidP="00AA17B0">
      <w:pPr>
        <w:pStyle w:val="ListParagraph"/>
        <w:numPr>
          <w:ilvl w:val="0"/>
          <w:numId w:val="16"/>
        </w:numPr>
        <w:spacing w:line="360" w:lineRule="auto"/>
        <w:ind w:left="709" w:hanging="709"/>
        <w:rPr>
          <w:rFonts w:cs="Arial"/>
          <w:i/>
          <w:iCs/>
          <w:sz w:val="22"/>
          <w:szCs w:val="22"/>
        </w:rPr>
      </w:pPr>
      <w:r w:rsidRPr="002E2B47">
        <w:rPr>
          <w:rFonts w:cs="Arial"/>
          <w:b/>
          <w:sz w:val="22"/>
          <w:szCs w:val="22"/>
        </w:rPr>
        <w:t>General Provision</w:t>
      </w:r>
      <w:r>
        <w:rPr>
          <w:rFonts w:cs="Arial"/>
          <w:b/>
          <w:sz w:val="22"/>
          <w:szCs w:val="22"/>
        </w:rPr>
        <w:t>s</w:t>
      </w:r>
    </w:p>
    <w:p w14:paraId="2A8B4792" w14:textId="3231C060" w:rsidR="00AA17B0" w:rsidRPr="000408AD" w:rsidRDefault="00A875CA" w:rsidP="002E2B47">
      <w:pPr>
        <w:pStyle w:val="ListParagraph"/>
        <w:numPr>
          <w:ilvl w:val="1"/>
          <w:numId w:val="16"/>
        </w:numPr>
        <w:spacing w:after="240" w:line="360" w:lineRule="auto"/>
        <w:ind w:left="709" w:hanging="709"/>
        <w:rPr>
          <w:rFonts w:cs="Arial"/>
          <w:i/>
          <w:iCs/>
          <w:sz w:val="22"/>
          <w:szCs w:val="22"/>
        </w:rPr>
      </w:pPr>
      <w:bookmarkStart w:id="67" w:name="_Hlk41473182"/>
      <w:r w:rsidRPr="00A875CA">
        <w:rPr>
          <w:rFonts w:cs="Arial"/>
          <w:iCs/>
          <w:sz w:val="22"/>
          <w:szCs w:val="22"/>
        </w:rPr>
        <w:t>To provide the Affordable Housing Units within the Development on the Affordable Housing Land in accordance with the provisions of this Schedule and in accordance with the Affordable Housing Tenure Mix and the Affordable Housing Plan.</w:t>
      </w:r>
    </w:p>
    <w:p w14:paraId="203BB0AC" w14:textId="43DEE80F" w:rsidR="002E2B47" w:rsidRDefault="002E2B47" w:rsidP="00A875CA">
      <w:pPr>
        <w:pStyle w:val="ListParagraph"/>
        <w:numPr>
          <w:ilvl w:val="1"/>
          <w:numId w:val="16"/>
        </w:numPr>
        <w:spacing w:after="240" w:line="360" w:lineRule="auto"/>
        <w:ind w:left="709" w:hanging="709"/>
        <w:rPr>
          <w:rFonts w:cs="Arial"/>
          <w:sz w:val="22"/>
          <w:szCs w:val="22"/>
        </w:rPr>
      </w:pPr>
      <w:r w:rsidRPr="002E2B47">
        <w:rPr>
          <w:rFonts w:cs="Arial"/>
          <w:sz w:val="22"/>
          <w:szCs w:val="22"/>
        </w:rPr>
        <w:t>To notify the housing team at the Council of the identity of the Registered Provider with responsibility for the delivery Affordable Housing and to keep the housing team at the Council informed of the progress of the Development.</w:t>
      </w:r>
    </w:p>
    <w:p w14:paraId="657F9404" w14:textId="5551050D" w:rsidR="00AA17B0" w:rsidRPr="00AA6334" w:rsidRDefault="00AA17B0" w:rsidP="00A875CA">
      <w:pPr>
        <w:pStyle w:val="ListParagraph"/>
        <w:numPr>
          <w:ilvl w:val="1"/>
          <w:numId w:val="16"/>
        </w:numPr>
        <w:spacing w:after="240" w:line="360" w:lineRule="auto"/>
        <w:ind w:left="709" w:hanging="709"/>
        <w:rPr>
          <w:rFonts w:cs="Arial"/>
          <w:sz w:val="22"/>
          <w:szCs w:val="22"/>
        </w:rPr>
      </w:pPr>
      <w:r w:rsidRPr="00AA6334">
        <w:rPr>
          <w:rFonts w:cs="Arial"/>
          <w:sz w:val="22"/>
          <w:szCs w:val="22"/>
        </w:rPr>
        <w:t>Not to cause or allow the Commencement of the Development to occur unless and until the following has occurred:</w:t>
      </w:r>
    </w:p>
    <w:p w14:paraId="3E67684B" w14:textId="6D5481A7" w:rsidR="00AA17B0" w:rsidRDefault="00AA17B0" w:rsidP="00A875CA">
      <w:pPr>
        <w:pStyle w:val="ListParagraph"/>
        <w:numPr>
          <w:ilvl w:val="2"/>
          <w:numId w:val="16"/>
        </w:numPr>
        <w:spacing w:after="240" w:line="360" w:lineRule="auto"/>
        <w:ind w:left="1418" w:hanging="698"/>
        <w:rPr>
          <w:rFonts w:cs="Arial"/>
          <w:sz w:val="22"/>
          <w:szCs w:val="22"/>
        </w:rPr>
      </w:pPr>
      <w:bookmarkStart w:id="68" w:name="_Ref517795817"/>
      <w:r w:rsidRPr="00AA6334">
        <w:rPr>
          <w:rFonts w:cs="Arial"/>
          <w:sz w:val="22"/>
          <w:szCs w:val="22"/>
        </w:rPr>
        <w:t xml:space="preserve">the Owner has </w:t>
      </w:r>
      <w:proofErr w:type="gramStart"/>
      <w:r w:rsidRPr="00AA6334">
        <w:rPr>
          <w:rFonts w:cs="Arial"/>
          <w:sz w:val="22"/>
          <w:szCs w:val="22"/>
        </w:rPr>
        <w:t>entered into</w:t>
      </w:r>
      <w:proofErr w:type="gramEnd"/>
      <w:r w:rsidRPr="00AA6334">
        <w:rPr>
          <w:rFonts w:cs="Arial"/>
          <w:sz w:val="22"/>
          <w:szCs w:val="22"/>
        </w:rPr>
        <w:t xml:space="preserve"> an unconditional and binding contract to Transfer the Affordable Housing Land and the Affordable Housing Units to the Registered Provider; and</w:t>
      </w:r>
      <w:bookmarkEnd w:id="68"/>
    </w:p>
    <w:p w14:paraId="75895CC8" w14:textId="21429DCC" w:rsidR="00AA17B0" w:rsidRPr="002E2B47" w:rsidRDefault="00AA17B0" w:rsidP="00AA17B0">
      <w:pPr>
        <w:pStyle w:val="ListParagraph"/>
        <w:numPr>
          <w:ilvl w:val="2"/>
          <w:numId w:val="16"/>
        </w:numPr>
        <w:spacing w:after="240" w:line="360" w:lineRule="auto"/>
        <w:ind w:left="1418" w:hanging="698"/>
        <w:rPr>
          <w:rFonts w:cs="Arial"/>
          <w:sz w:val="22"/>
          <w:szCs w:val="22"/>
        </w:rPr>
      </w:pPr>
      <w:r w:rsidRPr="00AA6334">
        <w:rPr>
          <w:rFonts w:cs="Arial"/>
          <w:sz w:val="22"/>
          <w:szCs w:val="22"/>
        </w:rPr>
        <w:t>the Owner has provided the Responsible Officer for Housing with a certified copy of the cont</w:t>
      </w:r>
      <w:r>
        <w:rPr>
          <w:rFonts w:cs="Arial"/>
          <w:sz w:val="22"/>
          <w:szCs w:val="22"/>
        </w:rPr>
        <w:t xml:space="preserve">ract referred to in paragraph </w:t>
      </w:r>
      <w:r w:rsidR="00A324D2">
        <w:rPr>
          <w:rFonts w:cs="Arial"/>
          <w:sz w:val="22"/>
          <w:szCs w:val="22"/>
        </w:rPr>
        <w:t>1.</w:t>
      </w:r>
      <w:r w:rsidR="002E2B47">
        <w:rPr>
          <w:rFonts w:cs="Arial"/>
          <w:sz w:val="22"/>
          <w:szCs w:val="22"/>
        </w:rPr>
        <w:t>3</w:t>
      </w:r>
      <w:r w:rsidR="00A324D2">
        <w:rPr>
          <w:rFonts w:cs="Arial"/>
          <w:sz w:val="22"/>
          <w:szCs w:val="22"/>
        </w:rPr>
        <w:t>.1</w:t>
      </w:r>
      <w:r w:rsidRPr="00DA20CD">
        <w:rPr>
          <w:rFonts w:cs="Arial"/>
          <w:i/>
          <w:iCs/>
          <w:sz w:val="22"/>
          <w:szCs w:val="22"/>
        </w:rPr>
        <w:t>.</w:t>
      </w:r>
      <w:bookmarkEnd w:id="67"/>
    </w:p>
    <w:p w14:paraId="31B95BDE" w14:textId="77777777" w:rsidR="00AA17B0" w:rsidRPr="00AA6334" w:rsidRDefault="00AA17B0" w:rsidP="00AA17B0">
      <w:pPr>
        <w:pStyle w:val="ListParagraph"/>
        <w:numPr>
          <w:ilvl w:val="0"/>
          <w:numId w:val="16"/>
        </w:numPr>
        <w:spacing w:line="360" w:lineRule="auto"/>
        <w:ind w:left="709" w:hanging="709"/>
        <w:rPr>
          <w:rFonts w:cs="Arial"/>
          <w:b/>
          <w:sz w:val="22"/>
          <w:szCs w:val="22"/>
        </w:rPr>
      </w:pPr>
      <w:r w:rsidRPr="00AA6334">
        <w:rPr>
          <w:rFonts w:cs="Arial"/>
          <w:b/>
          <w:sz w:val="22"/>
          <w:szCs w:val="22"/>
        </w:rPr>
        <w:t>Restrictions on occupation</w:t>
      </w:r>
    </w:p>
    <w:p w14:paraId="4C3A6877" w14:textId="607577EB" w:rsidR="00C759CC" w:rsidRPr="00C759CC" w:rsidRDefault="00C759CC" w:rsidP="00C759CC">
      <w:pPr>
        <w:pStyle w:val="ListParagraph"/>
        <w:numPr>
          <w:ilvl w:val="1"/>
          <w:numId w:val="16"/>
        </w:numPr>
        <w:spacing w:after="240" w:line="360" w:lineRule="auto"/>
        <w:ind w:left="709" w:hanging="709"/>
        <w:rPr>
          <w:rFonts w:cs="Arial"/>
          <w:iCs/>
          <w:sz w:val="22"/>
          <w:szCs w:val="22"/>
        </w:rPr>
      </w:pPr>
      <w:r w:rsidRPr="00C759CC">
        <w:rPr>
          <w:rFonts w:cs="Arial"/>
          <w:iCs/>
          <w:sz w:val="22"/>
          <w:szCs w:val="22"/>
        </w:rPr>
        <w:t>None of the Affordable Housing Units shall be Occupied until the Owner (being a Registered Provider) has agreed a Local Lettings Plan with the Council.</w:t>
      </w:r>
    </w:p>
    <w:p w14:paraId="3EF2A6C6" w14:textId="19F69432" w:rsidR="00C371F8" w:rsidRPr="00C371F8" w:rsidRDefault="00AA17B0" w:rsidP="00C371F8">
      <w:pPr>
        <w:pStyle w:val="ListParagraph"/>
        <w:numPr>
          <w:ilvl w:val="1"/>
          <w:numId w:val="16"/>
        </w:numPr>
        <w:spacing w:after="240" w:line="360" w:lineRule="auto"/>
        <w:ind w:left="709" w:hanging="709"/>
        <w:rPr>
          <w:rFonts w:cs="Arial"/>
          <w:iCs/>
          <w:sz w:val="22"/>
          <w:szCs w:val="22"/>
        </w:rPr>
      </w:pPr>
      <w:r w:rsidRPr="00AA6334">
        <w:rPr>
          <w:rFonts w:cs="Arial"/>
          <w:sz w:val="22"/>
          <w:szCs w:val="22"/>
        </w:rPr>
        <w:t xml:space="preserve">No more than </w:t>
      </w:r>
      <w:r w:rsidR="00CE4DB6">
        <w:rPr>
          <w:rFonts w:cs="Arial"/>
          <w:sz w:val="22"/>
          <w:szCs w:val="22"/>
        </w:rPr>
        <w:t>50</w:t>
      </w:r>
      <w:r w:rsidRPr="00AA6334">
        <w:rPr>
          <w:rFonts w:cs="Arial"/>
          <w:sz w:val="22"/>
          <w:szCs w:val="22"/>
        </w:rPr>
        <w:t>%</w:t>
      </w:r>
      <w:r w:rsidR="00CE4DB6">
        <w:rPr>
          <w:rFonts w:cs="Arial"/>
          <w:sz w:val="22"/>
          <w:szCs w:val="22"/>
        </w:rPr>
        <w:t xml:space="preserve"> (fifty percent)</w:t>
      </w:r>
      <w:r w:rsidRPr="00AA6334">
        <w:rPr>
          <w:rFonts w:cs="Arial"/>
          <w:sz w:val="22"/>
          <w:szCs w:val="22"/>
        </w:rPr>
        <w:t xml:space="preserve"> of the </w:t>
      </w:r>
      <w:r w:rsidR="00C371F8" w:rsidRPr="00C371F8">
        <w:rPr>
          <w:rFonts w:cs="Arial"/>
          <w:bCs/>
          <w:sz w:val="22"/>
          <w:szCs w:val="22"/>
        </w:rPr>
        <w:t>Open Market Dwellings</w:t>
      </w:r>
      <w:r w:rsidRPr="00AA6334">
        <w:rPr>
          <w:rFonts w:cs="Arial"/>
          <w:sz w:val="22"/>
          <w:szCs w:val="22"/>
        </w:rPr>
        <w:t xml:space="preserve"> shall be Occupied until </w:t>
      </w:r>
      <w:proofErr w:type="gramStart"/>
      <w:r w:rsidRPr="00AA6334">
        <w:rPr>
          <w:rFonts w:cs="Arial"/>
          <w:sz w:val="22"/>
          <w:szCs w:val="22"/>
        </w:rPr>
        <w:t>all of</w:t>
      </w:r>
      <w:proofErr w:type="gramEnd"/>
      <w:r w:rsidRPr="00AA6334">
        <w:rPr>
          <w:rFonts w:cs="Arial"/>
          <w:sz w:val="22"/>
          <w:szCs w:val="22"/>
        </w:rPr>
        <w:t xml:space="preserve"> the Affordable Housing Units have been constructed in accordance with the Planning Permission and made ready for residential occupation and written notice of such has been received by the Responsible Officer for Housing</w:t>
      </w:r>
      <w:r w:rsidR="00C371F8">
        <w:rPr>
          <w:rFonts w:cs="Arial"/>
          <w:sz w:val="22"/>
          <w:szCs w:val="22"/>
        </w:rPr>
        <w:t>.</w:t>
      </w:r>
    </w:p>
    <w:p w14:paraId="0C495F47" w14:textId="4D9923FA" w:rsidR="00AA17B0" w:rsidRPr="00AA6334" w:rsidRDefault="00AA17B0" w:rsidP="00C371F8">
      <w:pPr>
        <w:pStyle w:val="ListParagraph"/>
        <w:numPr>
          <w:ilvl w:val="1"/>
          <w:numId w:val="16"/>
        </w:numPr>
        <w:spacing w:after="240" w:line="360" w:lineRule="auto"/>
        <w:ind w:left="709" w:hanging="709"/>
        <w:rPr>
          <w:rFonts w:cs="Arial"/>
          <w:iCs/>
          <w:sz w:val="22"/>
          <w:szCs w:val="22"/>
        </w:rPr>
      </w:pPr>
      <w:r w:rsidRPr="00AA6334">
        <w:rPr>
          <w:rFonts w:cs="Arial"/>
          <w:sz w:val="22"/>
          <w:szCs w:val="22"/>
        </w:rPr>
        <w:t xml:space="preserve">No more than </w:t>
      </w:r>
      <w:r w:rsidR="00CE4DB6">
        <w:rPr>
          <w:rFonts w:cs="Arial"/>
          <w:sz w:val="22"/>
          <w:szCs w:val="22"/>
        </w:rPr>
        <w:t>50</w:t>
      </w:r>
      <w:r w:rsidRPr="00AA6334">
        <w:rPr>
          <w:rFonts w:cs="Arial"/>
          <w:sz w:val="22"/>
          <w:szCs w:val="22"/>
        </w:rPr>
        <w:t>%</w:t>
      </w:r>
      <w:r w:rsidR="00CE4DB6">
        <w:rPr>
          <w:rFonts w:cs="Arial"/>
          <w:sz w:val="22"/>
          <w:szCs w:val="22"/>
        </w:rPr>
        <w:t xml:space="preserve"> (fifty percent)</w:t>
      </w:r>
      <w:r w:rsidRPr="00AA6334">
        <w:rPr>
          <w:rFonts w:cs="Arial"/>
          <w:sz w:val="22"/>
          <w:szCs w:val="22"/>
        </w:rPr>
        <w:t xml:space="preserve"> of the Market Housing Units shall be Occupied until the Affordable Housing Land and the Affordable Housing Units thereon have been Trans</w:t>
      </w:r>
      <w:r>
        <w:rPr>
          <w:rFonts w:cs="Arial"/>
          <w:sz w:val="22"/>
          <w:szCs w:val="22"/>
        </w:rPr>
        <w:t>ferred to a Registered Provider</w:t>
      </w:r>
      <w:r w:rsidR="00C371F8">
        <w:rPr>
          <w:rFonts w:cs="Arial"/>
          <w:sz w:val="22"/>
          <w:szCs w:val="22"/>
        </w:rPr>
        <w:t>.</w:t>
      </w:r>
    </w:p>
    <w:p w14:paraId="75D8D219" w14:textId="77777777" w:rsidR="00AA17B0" w:rsidRPr="00AA6334" w:rsidRDefault="00AA17B0" w:rsidP="00AA17B0">
      <w:pPr>
        <w:pStyle w:val="ListParagraph"/>
        <w:numPr>
          <w:ilvl w:val="0"/>
          <w:numId w:val="16"/>
        </w:numPr>
        <w:spacing w:line="360" w:lineRule="auto"/>
        <w:ind w:left="709" w:hanging="709"/>
        <w:rPr>
          <w:rFonts w:cs="Arial"/>
          <w:b/>
          <w:iCs/>
          <w:sz w:val="22"/>
          <w:szCs w:val="22"/>
        </w:rPr>
      </w:pPr>
      <w:r w:rsidRPr="00AA6334">
        <w:rPr>
          <w:rFonts w:cs="Arial"/>
          <w:b/>
          <w:iCs/>
          <w:sz w:val="22"/>
          <w:szCs w:val="22"/>
        </w:rPr>
        <w:t>Provision of Information</w:t>
      </w:r>
    </w:p>
    <w:p w14:paraId="1A0108D6" w14:textId="5A07F99A" w:rsidR="00AA17B0" w:rsidRPr="00AA6334" w:rsidRDefault="00AA17B0" w:rsidP="00AA17B0">
      <w:pPr>
        <w:spacing w:line="360" w:lineRule="auto"/>
        <w:ind w:left="709"/>
        <w:rPr>
          <w:rFonts w:cs="Arial"/>
          <w:sz w:val="22"/>
          <w:szCs w:val="22"/>
        </w:rPr>
      </w:pPr>
      <w:r w:rsidRPr="00AA6334">
        <w:rPr>
          <w:rFonts w:cs="Arial"/>
          <w:iCs/>
          <w:sz w:val="22"/>
          <w:szCs w:val="22"/>
        </w:rPr>
        <w:t>T</w:t>
      </w:r>
      <w:r w:rsidRPr="00AA6334">
        <w:rPr>
          <w:rFonts w:cs="Arial"/>
          <w:sz w:val="22"/>
          <w:szCs w:val="22"/>
        </w:rPr>
        <w:t xml:space="preserve">o keep the </w:t>
      </w:r>
      <w:r w:rsidR="00C371F8" w:rsidRPr="00C371F8">
        <w:rPr>
          <w:rFonts w:cs="Arial"/>
          <w:sz w:val="22"/>
          <w:szCs w:val="22"/>
        </w:rPr>
        <w:t xml:space="preserve">Council’s housing </w:t>
      </w:r>
      <w:r w:rsidR="00C371F8">
        <w:rPr>
          <w:rFonts w:cs="Arial"/>
          <w:sz w:val="22"/>
          <w:szCs w:val="22"/>
        </w:rPr>
        <w:t xml:space="preserve">team </w:t>
      </w:r>
      <w:r w:rsidRPr="00AA6334">
        <w:rPr>
          <w:rFonts w:cs="Arial"/>
          <w:sz w:val="22"/>
          <w:szCs w:val="22"/>
        </w:rPr>
        <w:t xml:space="preserve">informed of progress of any negotiations to dispose of the Affordable Housing Units and to promptly provide the </w:t>
      </w:r>
      <w:r w:rsidR="00C371F8" w:rsidRPr="00C371F8">
        <w:rPr>
          <w:rFonts w:cs="Arial"/>
          <w:sz w:val="22"/>
          <w:szCs w:val="22"/>
        </w:rPr>
        <w:t xml:space="preserve">Council’s housing </w:t>
      </w:r>
      <w:r w:rsidR="00C371F8">
        <w:rPr>
          <w:rFonts w:cs="Arial"/>
          <w:sz w:val="22"/>
          <w:szCs w:val="22"/>
        </w:rPr>
        <w:t xml:space="preserve">team </w:t>
      </w:r>
      <w:r w:rsidRPr="00AA6334">
        <w:rPr>
          <w:rFonts w:cs="Arial"/>
          <w:sz w:val="22"/>
          <w:szCs w:val="22"/>
        </w:rPr>
        <w:t xml:space="preserve">with such information and supporting evidence as </w:t>
      </w:r>
      <w:r w:rsidR="00C371F8">
        <w:rPr>
          <w:rFonts w:cs="Arial"/>
          <w:sz w:val="22"/>
          <w:szCs w:val="22"/>
        </w:rPr>
        <w:t>they</w:t>
      </w:r>
      <w:r w:rsidRPr="00AA6334">
        <w:rPr>
          <w:rFonts w:cs="Arial"/>
          <w:sz w:val="22"/>
          <w:szCs w:val="22"/>
        </w:rPr>
        <w:t xml:space="preserve"> may reasonably request.</w:t>
      </w:r>
    </w:p>
    <w:p w14:paraId="34BCC80B" w14:textId="77777777" w:rsidR="00AA17B0" w:rsidRPr="00AA6334" w:rsidRDefault="00AA17B0" w:rsidP="00AA17B0">
      <w:pPr>
        <w:spacing w:line="360" w:lineRule="auto"/>
        <w:rPr>
          <w:rFonts w:cs="Arial"/>
          <w:sz w:val="22"/>
          <w:szCs w:val="22"/>
        </w:rPr>
      </w:pPr>
    </w:p>
    <w:p w14:paraId="495320B7" w14:textId="77777777" w:rsidR="00AA17B0" w:rsidRPr="00AA6334" w:rsidRDefault="00AA17B0" w:rsidP="009D65DA">
      <w:pPr>
        <w:pStyle w:val="ListParagraph"/>
        <w:numPr>
          <w:ilvl w:val="0"/>
          <w:numId w:val="16"/>
        </w:numPr>
        <w:spacing w:line="360" w:lineRule="auto"/>
        <w:ind w:left="709" w:hanging="709"/>
        <w:rPr>
          <w:rFonts w:cs="Arial"/>
          <w:b/>
          <w:sz w:val="22"/>
          <w:szCs w:val="22"/>
        </w:rPr>
      </w:pPr>
      <w:r w:rsidRPr="00AA6334">
        <w:rPr>
          <w:rFonts w:cs="Arial"/>
          <w:b/>
          <w:sz w:val="22"/>
          <w:szCs w:val="22"/>
        </w:rPr>
        <w:t>Provisions relating to the standards of the Affordable Housing</w:t>
      </w:r>
    </w:p>
    <w:p w14:paraId="151AFAB4" w14:textId="6C34B6FB" w:rsidR="00AA17B0" w:rsidRPr="00AA6334" w:rsidRDefault="00AA17B0" w:rsidP="00C371F8">
      <w:pPr>
        <w:pStyle w:val="ListParagraph"/>
        <w:numPr>
          <w:ilvl w:val="1"/>
          <w:numId w:val="16"/>
        </w:numPr>
        <w:spacing w:after="240" w:line="360" w:lineRule="auto"/>
        <w:ind w:left="709" w:hanging="709"/>
        <w:rPr>
          <w:rFonts w:cs="Arial"/>
          <w:iCs/>
          <w:sz w:val="22"/>
          <w:szCs w:val="22"/>
        </w:rPr>
      </w:pPr>
      <w:r w:rsidRPr="00AA6334">
        <w:rPr>
          <w:rFonts w:cs="Arial"/>
          <w:sz w:val="22"/>
          <w:szCs w:val="22"/>
        </w:rPr>
        <w:t>That the Affordable Housing Units</w:t>
      </w:r>
      <w:r w:rsidR="00BA41DB">
        <w:rPr>
          <w:rFonts w:cs="Arial"/>
          <w:sz w:val="22"/>
          <w:szCs w:val="22"/>
        </w:rPr>
        <w:t xml:space="preserve"> [shall </w:t>
      </w:r>
      <w:r w:rsidR="00BA41DB" w:rsidRPr="00BA41DB">
        <w:rPr>
          <w:rFonts w:cs="Arial"/>
          <w:sz w:val="22"/>
          <w:szCs w:val="22"/>
        </w:rPr>
        <w:t>comply with the Occupancy Requirement</w:t>
      </w:r>
      <w:r w:rsidR="00BA41DB">
        <w:rPr>
          <w:rFonts w:cs="Arial"/>
          <w:sz w:val="22"/>
          <w:szCs w:val="22"/>
        </w:rPr>
        <w:t xml:space="preserve"> and]</w:t>
      </w:r>
      <w:r w:rsidRPr="00AA6334">
        <w:rPr>
          <w:rFonts w:cs="Arial"/>
          <w:sz w:val="22"/>
          <w:szCs w:val="22"/>
        </w:rPr>
        <w:t xml:space="preserve"> shall be constructed to a standard required to meet: -</w:t>
      </w:r>
    </w:p>
    <w:p w14:paraId="47108649" w14:textId="54AA5482" w:rsidR="00AA17B0" w:rsidRPr="00AA6334" w:rsidRDefault="009D65DA" w:rsidP="00C371F8">
      <w:pPr>
        <w:pStyle w:val="ListParagraph"/>
        <w:numPr>
          <w:ilvl w:val="2"/>
          <w:numId w:val="16"/>
        </w:numPr>
        <w:spacing w:after="240" w:line="360" w:lineRule="auto"/>
        <w:ind w:left="1418" w:hanging="698"/>
        <w:rPr>
          <w:rFonts w:cs="Arial"/>
          <w:iCs/>
          <w:sz w:val="22"/>
          <w:szCs w:val="22"/>
        </w:rPr>
      </w:pPr>
      <w:r w:rsidRPr="009D65DA">
        <w:rPr>
          <w:rFonts w:cs="Arial"/>
          <w:iCs/>
          <w:sz w:val="22"/>
          <w:szCs w:val="22"/>
        </w:rPr>
        <w:t>any mandatory standards in relation to design, construction and accessibility required by the R</w:t>
      </w:r>
      <w:r>
        <w:rPr>
          <w:rFonts w:cs="Arial"/>
          <w:iCs/>
          <w:sz w:val="22"/>
          <w:szCs w:val="22"/>
        </w:rPr>
        <w:t xml:space="preserve">egulator of Social </w:t>
      </w:r>
      <w:r w:rsidRPr="009D65DA">
        <w:rPr>
          <w:rFonts w:cs="Arial"/>
          <w:iCs/>
          <w:sz w:val="22"/>
          <w:szCs w:val="22"/>
        </w:rPr>
        <w:t>H</w:t>
      </w:r>
      <w:r>
        <w:rPr>
          <w:rFonts w:cs="Arial"/>
          <w:iCs/>
          <w:sz w:val="22"/>
          <w:szCs w:val="22"/>
        </w:rPr>
        <w:t>ousing</w:t>
      </w:r>
      <w:r w:rsidR="00AA17B0" w:rsidRPr="00AA6334">
        <w:rPr>
          <w:rFonts w:cs="Arial"/>
          <w:iCs/>
          <w:sz w:val="22"/>
          <w:szCs w:val="22"/>
        </w:rPr>
        <w:t>; and</w:t>
      </w:r>
    </w:p>
    <w:p w14:paraId="724F025A" w14:textId="40FAC715" w:rsidR="00AA17B0" w:rsidRPr="00AA6334" w:rsidRDefault="00AA17B0" w:rsidP="00C371F8">
      <w:pPr>
        <w:pStyle w:val="ListParagraph"/>
        <w:numPr>
          <w:ilvl w:val="2"/>
          <w:numId w:val="16"/>
        </w:numPr>
        <w:spacing w:after="240" w:line="360" w:lineRule="auto"/>
        <w:ind w:left="1418" w:hanging="698"/>
        <w:rPr>
          <w:rFonts w:cs="Arial"/>
          <w:sz w:val="22"/>
          <w:szCs w:val="22"/>
        </w:rPr>
      </w:pPr>
      <w:r>
        <w:rPr>
          <w:rFonts w:cs="Arial"/>
          <w:sz w:val="22"/>
          <w:szCs w:val="22"/>
        </w:rPr>
        <w:t xml:space="preserve">the </w:t>
      </w:r>
      <w:r w:rsidR="009D65DA">
        <w:rPr>
          <w:rFonts w:cs="Arial"/>
          <w:sz w:val="22"/>
          <w:szCs w:val="22"/>
        </w:rPr>
        <w:t>NDSS</w:t>
      </w:r>
    </w:p>
    <w:p w14:paraId="5C1A2A02" w14:textId="77777777" w:rsidR="00AA17B0" w:rsidRPr="00480BD9" w:rsidRDefault="00AA17B0" w:rsidP="00C371F8">
      <w:pPr>
        <w:pStyle w:val="ListParagraph"/>
        <w:numPr>
          <w:ilvl w:val="2"/>
          <w:numId w:val="16"/>
        </w:numPr>
        <w:spacing w:after="240" w:line="360" w:lineRule="auto"/>
        <w:ind w:left="1418" w:hanging="698"/>
        <w:rPr>
          <w:rFonts w:cs="Arial"/>
          <w:iCs/>
          <w:sz w:val="22"/>
          <w:szCs w:val="22"/>
        </w:rPr>
      </w:pPr>
      <w:r w:rsidRPr="00AA6334">
        <w:rPr>
          <w:rFonts w:cs="Arial"/>
          <w:sz w:val="22"/>
          <w:szCs w:val="22"/>
        </w:rPr>
        <w:t xml:space="preserve">[insert reference to any specific requirements for wheelchair accessibility/ adaptability] </w:t>
      </w:r>
    </w:p>
    <w:p w14:paraId="72CA7D8B" w14:textId="64C1300F" w:rsidR="00AA17B0" w:rsidRPr="00AA6334" w:rsidRDefault="00AA17B0" w:rsidP="00C371F8">
      <w:pPr>
        <w:pStyle w:val="ListParagraph"/>
        <w:spacing w:after="240" w:line="360" w:lineRule="auto"/>
        <w:ind w:left="1418"/>
        <w:rPr>
          <w:rFonts w:cs="Arial"/>
          <w:iCs/>
          <w:sz w:val="22"/>
          <w:szCs w:val="22"/>
        </w:rPr>
      </w:pPr>
      <w:r w:rsidRPr="00AA6334">
        <w:rPr>
          <w:rFonts w:cs="Arial"/>
          <w:sz w:val="22"/>
          <w:szCs w:val="22"/>
        </w:rPr>
        <w:t>which are current at the date of the Planning Permission.</w:t>
      </w:r>
    </w:p>
    <w:p w14:paraId="5C268541" w14:textId="77777777" w:rsidR="00AA17B0" w:rsidRPr="00AA6334" w:rsidRDefault="00AA17B0" w:rsidP="00AA17B0">
      <w:pPr>
        <w:pStyle w:val="ListParagraph"/>
        <w:numPr>
          <w:ilvl w:val="0"/>
          <w:numId w:val="16"/>
        </w:numPr>
        <w:spacing w:line="360" w:lineRule="auto"/>
        <w:ind w:left="709" w:hanging="709"/>
        <w:rPr>
          <w:rFonts w:cs="Arial"/>
          <w:b/>
          <w:iCs/>
          <w:sz w:val="22"/>
          <w:szCs w:val="22"/>
        </w:rPr>
      </w:pPr>
      <w:r w:rsidRPr="00AA6334">
        <w:rPr>
          <w:rFonts w:cs="Arial"/>
          <w:b/>
          <w:iCs/>
          <w:sz w:val="22"/>
          <w:szCs w:val="22"/>
        </w:rPr>
        <w:t>Provisions relating to Affordable Housing to be transferred to a Registered Provider</w:t>
      </w:r>
    </w:p>
    <w:p w14:paraId="4CD306F3" w14:textId="60F8E33E" w:rsidR="00AA17B0" w:rsidRPr="00AA6334" w:rsidRDefault="00AA17B0" w:rsidP="009D65DA">
      <w:pPr>
        <w:pStyle w:val="ListParagraph"/>
        <w:numPr>
          <w:ilvl w:val="1"/>
          <w:numId w:val="16"/>
        </w:numPr>
        <w:spacing w:after="240" w:line="360" w:lineRule="auto"/>
        <w:ind w:left="709" w:hanging="709"/>
        <w:rPr>
          <w:rFonts w:cs="Arial"/>
          <w:iCs/>
          <w:sz w:val="22"/>
          <w:szCs w:val="22"/>
        </w:rPr>
      </w:pPr>
      <w:bookmarkStart w:id="69" w:name="_Ref517797358"/>
      <w:r w:rsidRPr="00AA6334">
        <w:rPr>
          <w:rFonts w:cs="Arial"/>
          <w:iCs/>
          <w:sz w:val="22"/>
          <w:szCs w:val="22"/>
        </w:rPr>
        <w:t>T</w:t>
      </w:r>
      <w:r w:rsidRPr="00AA6334">
        <w:rPr>
          <w:rFonts w:cs="Arial"/>
          <w:sz w:val="22"/>
          <w:szCs w:val="22"/>
        </w:rPr>
        <w:t xml:space="preserve">hat the Transfer of the </w:t>
      </w:r>
      <w:r w:rsidR="009D65DA" w:rsidRPr="009D65DA">
        <w:rPr>
          <w:rFonts w:cs="Arial"/>
          <w:sz w:val="22"/>
          <w:szCs w:val="22"/>
        </w:rPr>
        <w:t xml:space="preserve">Affordable Housing Land </w:t>
      </w:r>
      <w:r w:rsidR="009D65DA">
        <w:rPr>
          <w:rFonts w:cs="Arial"/>
          <w:sz w:val="22"/>
          <w:szCs w:val="22"/>
        </w:rPr>
        <w:t xml:space="preserve">and </w:t>
      </w:r>
      <w:r w:rsidRPr="00AA6334">
        <w:rPr>
          <w:rFonts w:cs="Arial"/>
          <w:sz w:val="22"/>
          <w:szCs w:val="22"/>
        </w:rPr>
        <w:t>Affordable Housing Units to a Registered Provider shall be at a price reflecting the provision of serviced land at nil value and an assumption of nil public subsidy.</w:t>
      </w:r>
      <w:bookmarkEnd w:id="69"/>
    </w:p>
    <w:p w14:paraId="56BE672D" w14:textId="5FC6E735" w:rsidR="00AA17B0" w:rsidRPr="00AA6334" w:rsidRDefault="00AA17B0" w:rsidP="009D65DA">
      <w:pPr>
        <w:pStyle w:val="ListParagraph"/>
        <w:numPr>
          <w:ilvl w:val="1"/>
          <w:numId w:val="16"/>
        </w:numPr>
        <w:spacing w:after="240" w:line="360" w:lineRule="auto"/>
        <w:ind w:left="709" w:hanging="709"/>
        <w:rPr>
          <w:rFonts w:cs="Arial"/>
          <w:sz w:val="22"/>
          <w:szCs w:val="22"/>
        </w:rPr>
      </w:pPr>
      <w:r w:rsidRPr="00AA6334">
        <w:rPr>
          <w:rFonts w:cs="Arial"/>
          <w:sz w:val="22"/>
          <w:szCs w:val="22"/>
        </w:rPr>
        <w:t xml:space="preserve">The Owner covenants with the Council that the Transfer of the </w:t>
      </w:r>
      <w:r w:rsidR="009D65DA" w:rsidRPr="009D65DA">
        <w:rPr>
          <w:rFonts w:cs="Arial"/>
          <w:sz w:val="22"/>
          <w:szCs w:val="22"/>
        </w:rPr>
        <w:t xml:space="preserve">Affordable Housing Land </w:t>
      </w:r>
      <w:r w:rsidR="009D65DA">
        <w:rPr>
          <w:rFonts w:cs="Arial"/>
          <w:sz w:val="22"/>
          <w:szCs w:val="22"/>
        </w:rPr>
        <w:t xml:space="preserve">and </w:t>
      </w:r>
      <w:r w:rsidRPr="00AA6334">
        <w:rPr>
          <w:rFonts w:cs="Arial"/>
          <w:sz w:val="22"/>
          <w:szCs w:val="22"/>
        </w:rPr>
        <w:t xml:space="preserve">Affordable Housing Units pursuant to paragraph </w:t>
      </w:r>
      <w:r w:rsidR="009D65DA">
        <w:rPr>
          <w:rFonts w:cs="Arial"/>
          <w:sz w:val="22"/>
          <w:szCs w:val="22"/>
        </w:rPr>
        <w:t>5.1</w:t>
      </w:r>
      <w:r w:rsidRPr="00AA6334">
        <w:rPr>
          <w:rFonts w:cs="Arial"/>
          <w:sz w:val="22"/>
          <w:szCs w:val="22"/>
        </w:rPr>
        <w:t xml:space="preserve"> </w:t>
      </w:r>
      <w:r w:rsidR="009D65DA">
        <w:rPr>
          <w:rFonts w:cs="Arial"/>
          <w:sz w:val="22"/>
          <w:szCs w:val="22"/>
        </w:rPr>
        <w:t xml:space="preserve">shall </w:t>
      </w:r>
      <w:r w:rsidR="009D65DA" w:rsidRPr="009D65DA">
        <w:rPr>
          <w:rFonts w:cs="Arial"/>
          <w:sz w:val="22"/>
          <w:szCs w:val="22"/>
        </w:rPr>
        <w:t>be</w:t>
      </w:r>
      <w:r w:rsidR="009D65DA">
        <w:rPr>
          <w:rFonts w:cs="Arial"/>
          <w:sz w:val="22"/>
          <w:szCs w:val="22"/>
        </w:rPr>
        <w:t xml:space="preserve"> </w:t>
      </w:r>
      <w:r w:rsidR="009D65DA" w:rsidRPr="009D65DA">
        <w:rPr>
          <w:rFonts w:cs="Arial"/>
          <w:sz w:val="22"/>
          <w:szCs w:val="22"/>
        </w:rPr>
        <w:t>free from financial encumbrances</w:t>
      </w:r>
      <w:r w:rsidR="004B7353">
        <w:rPr>
          <w:rFonts w:cs="Arial"/>
          <w:sz w:val="22"/>
          <w:szCs w:val="22"/>
        </w:rPr>
        <w:t xml:space="preserve"> and </w:t>
      </w:r>
      <w:r w:rsidRPr="00AA6334">
        <w:rPr>
          <w:rFonts w:cs="Arial"/>
          <w:sz w:val="22"/>
          <w:szCs w:val="22"/>
        </w:rPr>
        <w:t>shall contain the following:</w:t>
      </w:r>
    </w:p>
    <w:p w14:paraId="61890D73" w14:textId="77777777" w:rsidR="00AA17B0" w:rsidRPr="00AA6334" w:rsidRDefault="00AA17B0" w:rsidP="009D65DA">
      <w:pPr>
        <w:pStyle w:val="ListParagraph"/>
        <w:numPr>
          <w:ilvl w:val="2"/>
          <w:numId w:val="16"/>
        </w:numPr>
        <w:spacing w:after="240" w:line="360" w:lineRule="auto"/>
        <w:ind w:left="1418" w:hanging="698"/>
        <w:rPr>
          <w:rFonts w:cs="Arial"/>
          <w:iCs/>
          <w:sz w:val="22"/>
          <w:szCs w:val="22"/>
        </w:rPr>
      </w:pPr>
      <w:r w:rsidRPr="00AA6334">
        <w:rPr>
          <w:rFonts w:cs="Arial"/>
          <w:sz w:val="22"/>
          <w:szCs w:val="22"/>
        </w:rPr>
        <w:t xml:space="preserve">the grant by the Owner to the Registered Provider of all rights of access and passage of services and other rights reasonably necessary for the beneficial enjoyment of the Affordable Housing Land and the Affordable Housing Units </w:t>
      </w:r>
      <w:proofErr w:type="gramStart"/>
      <w:r w:rsidRPr="00AA6334">
        <w:rPr>
          <w:rFonts w:cs="Arial"/>
          <w:sz w:val="22"/>
          <w:szCs w:val="22"/>
        </w:rPr>
        <w:t>thereon;</w:t>
      </w:r>
      <w:proofErr w:type="gramEnd"/>
    </w:p>
    <w:p w14:paraId="61D5E864" w14:textId="77777777" w:rsidR="00AA17B0" w:rsidRPr="00AA6334" w:rsidRDefault="00AA17B0" w:rsidP="009D65DA">
      <w:pPr>
        <w:pStyle w:val="ListParagraph"/>
        <w:numPr>
          <w:ilvl w:val="2"/>
          <w:numId w:val="16"/>
        </w:numPr>
        <w:spacing w:after="240" w:line="360" w:lineRule="auto"/>
        <w:ind w:left="1418" w:hanging="698"/>
        <w:rPr>
          <w:rFonts w:cs="Arial"/>
          <w:iCs/>
          <w:sz w:val="22"/>
          <w:szCs w:val="22"/>
        </w:rPr>
      </w:pPr>
      <w:r w:rsidRPr="00AA6334">
        <w:rPr>
          <w:rFonts w:cs="Arial"/>
          <w:iCs/>
          <w:sz w:val="22"/>
          <w:szCs w:val="22"/>
        </w:rPr>
        <w:t>a</w:t>
      </w:r>
      <w:r w:rsidRPr="00AA6334">
        <w:rPr>
          <w:rFonts w:cs="Arial"/>
          <w:sz w:val="22"/>
          <w:szCs w:val="22"/>
        </w:rPr>
        <w:t xml:space="preserve"> reservation of all rights of access and passage of services and rights of entry and rights of support reasonably necessary for the purpose of the Development (including its construction</w:t>
      </w:r>
      <w:proofErr w:type="gramStart"/>
      <w:r w:rsidRPr="00AA6334">
        <w:rPr>
          <w:rFonts w:cs="Arial"/>
          <w:sz w:val="22"/>
          <w:szCs w:val="22"/>
        </w:rPr>
        <w:t>);</w:t>
      </w:r>
      <w:proofErr w:type="gramEnd"/>
    </w:p>
    <w:p w14:paraId="66412895" w14:textId="77777777" w:rsidR="00AA17B0" w:rsidRPr="00AA6334" w:rsidRDefault="00AA17B0" w:rsidP="00AA17B0">
      <w:pPr>
        <w:pStyle w:val="ListParagraph"/>
        <w:numPr>
          <w:ilvl w:val="2"/>
          <w:numId w:val="16"/>
        </w:numPr>
        <w:spacing w:line="360" w:lineRule="auto"/>
        <w:ind w:left="1418" w:hanging="698"/>
        <w:rPr>
          <w:rFonts w:cs="Arial"/>
          <w:iCs/>
          <w:sz w:val="22"/>
          <w:szCs w:val="22"/>
        </w:rPr>
      </w:pPr>
      <w:r w:rsidRPr="00AA6334">
        <w:rPr>
          <w:rFonts w:cs="Arial"/>
          <w:sz w:val="22"/>
          <w:szCs w:val="22"/>
        </w:rPr>
        <w:t>such other terms as the Owner agrees with the Registered Provider.</w:t>
      </w:r>
    </w:p>
    <w:p w14:paraId="6CBEB750" w14:textId="77777777" w:rsidR="00AA17B0" w:rsidRPr="00AA6334" w:rsidRDefault="00AA17B0" w:rsidP="00AA17B0">
      <w:pPr>
        <w:spacing w:line="360" w:lineRule="auto"/>
        <w:rPr>
          <w:rFonts w:cs="Arial"/>
          <w:iCs/>
          <w:sz w:val="22"/>
          <w:szCs w:val="22"/>
        </w:rPr>
      </w:pPr>
    </w:p>
    <w:p w14:paraId="6B8B7A6F" w14:textId="77777777" w:rsidR="00AA17B0" w:rsidRPr="00AA6334" w:rsidRDefault="00AA17B0" w:rsidP="00AA17B0">
      <w:pPr>
        <w:pStyle w:val="ListParagraph"/>
        <w:numPr>
          <w:ilvl w:val="0"/>
          <w:numId w:val="16"/>
        </w:numPr>
        <w:spacing w:line="360" w:lineRule="auto"/>
        <w:ind w:left="709" w:hanging="709"/>
        <w:rPr>
          <w:rFonts w:cs="Arial"/>
          <w:b/>
          <w:iCs/>
          <w:sz w:val="22"/>
          <w:szCs w:val="22"/>
        </w:rPr>
      </w:pPr>
      <w:r w:rsidRPr="00AA6334">
        <w:rPr>
          <w:rFonts w:cs="Arial"/>
          <w:b/>
          <w:iCs/>
          <w:sz w:val="22"/>
          <w:szCs w:val="22"/>
        </w:rPr>
        <w:t>Nomination Rights</w:t>
      </w:r>
    </w:p>
    <w:p w14:paraId="60E4F69F" w14:textId="7F5FE81B" w:rsidR="00AA17B0" w:rsidRPr="00AA6334" w:rsidRDefault="004B7353" w:rsidP="00AA17B0">
      <w:pPr>
        <w:spacing w:line="360" w:lineRule="auto"/>
        <w:ind w:left="709"/>
        <w:rPr>
          <w:rFonts w:cs="Arial"/>
          <w:iCs/>
          <w:sz w:val="22"/>
          <w:szCs w:val="22"/>
        </w:rPr>
      </w:pPr>
      <w:r w:rsidRPr="004B7353">
        <w:rPr>
          <w:rFonts w:cs="Arial"/>
          <w:sz w:val="22"/>
          <w:szCs w:val="22"/>
        </w:rPr>
        <w:t>That none of the Affordable Housing Units shall be Occupied until the Owner (being a Registered Provider) has entered into a Nomination Agreement with the Council and until such time as the Nomination Agreement is entered into, not to Occupy or allow the Occupation of the Affordable Housing Units other than in accordance with the Nomination Agreement.</w:t>
      </w:r>
    </w:p>
    <w:p w14:paraId="4AD62D2B" w14:textId="77777777" w:rsidR="00AA17B0" w:rsidRPr="00AA6334" w:rsidRDefault="00AA17B0" w:rsidP="00AA17B0">
      <w:pPr>
        <w:spacing w:line="360" w:lineRule="auto"/>
        <w:rPr>
          <w:rFonts w:cs="Arial"/>
          <w:iCs/>
          <w:sz w:val="22"/>
          <w:szCs w:val="22"/>
        </w:rPr>
      </w:pPr>
    </w:p>
    <w:p w14:paraId="158FAAAF" w14:textId="77777777" w:rsidR="00AA17B0" w:rsidRPr="00AA6334" w:rsidRDefault="00AA17B0" w:rsidP="00AA17B0">
      <w:pPr>
        <w:pStyle w:val="ListParagraph"/>
        <w:numPr>
          <w:ilvl w:val="0"/>
          <w:numId w:val="16"/>
        </w:numPr>
        <w:spacing w:line="360" w:lineRule="auto"/>
        <w:ind w:left="709" w:hanging="709"/>
        <w:rPr>
          <w:rFonts w:cs="Arial"/>
          <w:b/>
          <w:iCs/>
          <w:sz w:val="22"/>
          <w:szCs w:val="22"/>
        </w:rPr>
      </w:pPr>
      <w:r w:rsidRPr="00AA6334">
        <w:rPr>
          <w:rFonts w:cs="Arial"/>
          <w:b/>
          <w:iCs/>
          <w:sz w:val="22"/>
          <w:szCs w:val="22"/>
        </w:rPr>
        <w:t>Use of Affordable Housing Units</w:t>
      </w:r>
    </w:p>
    <w:p w14:paraId="4393A9CE" w14:textId="33584A0C" w:rsidR="00AA17B0" w:rsidRPr="00AA6334" w:rsidRDefault="00AA17B0" w:rsidP="00AA17B0">
      <w:pPr>
        <w:pStyle w:val="ListParagraph"/>
        <w:numPr>
          <w:ilvl w:val="1"/>
          <w:numId w:val="16"/>
        </w:numPr>
        <w:spacing w:after="240" w:line="360" w:lineRule="auto"/>
        <w:ind w:left="709" w:hanging="709"/>
        <w:rPr>
          <w:rFonts w:cs="Arial"/>
          <w:sz w:val="22"/>
          <w:szCs w:val="22"/>
        </w:rPr>
      </w:pPr>
      <w:bookmarkStart w:id="70" w:name="_Ref517797114"/>
      <w:bookmarkStart w:id="71" w:name="_Hlk41473260"/>
      <w:r w:rsidRPr="00AA6334">
        <w:rPr>
          <w:rFonts w:cs="Arial"/>
          <w:sz w:val="22"/>
          <w:szCs w:val="22"/>
        </w:rPr>
        <w:t xml:space="preserve">Subject </w:t>
      </w:r>
      <w:bookmarkEnd w:id="70"/>
      <w:r w:rsidRPr="00AA6334">
        <w:rPr>
          <w:rFonts w:cs="Arial"/>
          <w:sz w:val="22"/>
          <w:szCs w:val="22"/>
        </w:rPr>
        <w:t xml:space="preserve">to paragraphs </w:t>
      </w:r>
      <w:r w:rsidR="004B7353">
        <w:rPr>
          <w:rFonts w:cs="Arial"/>
          <w:sz w:val="22"/>
          <w:szCs w:val="22"/>
        </w:rPr>
        <w:t>7.2</w:t>
      </w:r>
      <w:r w:rsidRPr="00AA6334">
        <w:rPr>
          <w:rFonts w:cs="Arial"/>
          <w:sz w:val="22"/>
          <w:szCs w:val="22"/>
        </w:rPr>
        <w:t xml:space="preserve">, </w:t>
      </w:r>
      <w:r w:rsidR="004B7353">
        <w:rPr>
          <w:rFonts w:cs="Arial"/>
          <w:sz w:val="22"/>
          <w:szCs w:val="22"/>
        </w:rPr>
        <w:t>8</w:t>
      </w:r>
      <w:r w:rsidRPr="00AA6334">
        <w:rPr>
          <w:rFonts w:cs="Arial"/>
          <w:sz w:val="22"/>
          <w:szCs w:val="22"/>
        </w:rPr>
        <w:t xml:space="preserve"> and </w:t>
      </w:r>
      <w:r w:rsidR="004B7353">
        <w:rPr>
          <w:rFonts w:cs="Arial"/>
          <w:sz w:val="22"/>
          <w:szCs w:val="22"/>
        </w:rPr>
        <w:t>9</w:t>
      </w:r>
      <w:r w:rsidRPr="00AA6334">
        <w:rPr>
          <w:rFonts w:cs="Arial"/>
          <w:sz w:val="22"/>
          <w:szCs w:val="22"/>
        </w:rPr>
        <w:t xml:space="preserve"> that from the date of Practical Completion of the Affordable Housing Units they shall not be used or Occupied for any purpose other than as Affordable Housing in accordance with the </w:t>
      </w:r>
      <w:r w:rsidR="004B7353">
        <w:rPr>
          <w:rFonts w:cs="Arial"/>
          <w:sz w:val="22"/>
          <w:szCs w:val="22"/>
        </w:rPr>
        <w:t xml:space="preserve">Local Lettings Plan, the </w:t>
      </w:r>
      <w:r w:rsidRPr="00AA6334">
        <w:rPr>
          <w:rFonts w:cs="Arial"/>
          <w:sz w:val="22"/>
          <w:szCs w:val="22"/>
        </w:rPr>
        <w:t>Affordable Housing Scheme and the Nomination Agreement.</w:t>
      </w:r>
    </w:p>
    <w:p w14:paraId="12E62073" w14:textId="797F0710" w:rsidR="00AA17B0" w:rsidRDefault="00AA17B0" w:rsidP="00AA17B0">
      <w:pPr>
        <w:pStyle w:val="ListParagraph"/>
        <w:numPr>
          <w:ilvl w:val="1"/>
          <w:numId w:val="16"/>
        </w:numPr>
        <w:spacing w:after="240" w:line="360" w:lineRule="auto"/>
        <w:ind w:left="720" w:hanging="709"/>
        <w:rPr>
          <w:rFonts w:cs="Arial"/>
          <w:sz w:val="22"/>
          <w:szCs w:val="22"/>
        </w:rPr>
      </w:pPr>
      <w:bookmarkStart w:id="72" w:name="_Ref524528457"/>
      <w:bookmarkStart w:id="73" w:name="_Hlk41473248"/>
      <w:r w:rsidRPr="00FD52F7">
        <w:rPr>
          <w:rFonts w:cs="Arial"/>
          <w:sz w:val="22"/>
          <w:szCs w:val="22"/>
        </w:rPr>
        <w:t xml:space="preserve">The covenant set out in paragraph </w:t>
      </w:r>
      <w:r w:rsidR="004B7353">
        <w:rPr>
          <w:rFonts w:cs="Arial"/>
          <w:sz w:val="22"/>
          <w:szCs w:val="22"/>
        </w:rPr>
        <w:t>7.1</w:t>
      </w:r>
      <w:r w:rsidRPr="00FD52F7">
        <w:rPr>
          <w:rFonts w:cs="Arial"/>
          <w:sz w:val="22"/>
          <w:szCs w:val="22"/>
        </w:rPr>
        <w:t xml:space="preserve"> shall not be binding on or enforceable against</w:t>
      </w:r>
      <w:bookmarkStart w:id="74" w:name="_Ref517797166"/>
      <w:bookmarkEnd w:id="72"/>
      <w:r>
        <w:rPr>
          <w:rFonts w:cs="Arial"/>
          <w:sz w:val="22"/>
          <w:szCs w:val="22"/>
        </w:rPr>
        <w:t>:</w:t>
      </w:r>
    </w:p>
    <w:p w14:paraId="2177A2BD" w14:textId="77777777" w:rsidR="00AA17B0" w:rsidRDefault="00AA17B0" w:rsidP="00AA17B0">
      <w:pPr>
        <w:pStyle w:val="ListParagraph"/>
        <w:numPr>
          <w:ilvl w:val="2"/>
          <w:numId w:val="16"/>
        </w:numPr>
        <w:spacing w:after="240" w:line="360" w:lineRule="auto"/>
        <w:ind w:left="1418" w:hanging="709"/>
        <w:rPr>
          <w:rFonts w:cs="Arial"/>
          <w:sz w:val="22"/>
          <w:szCs w:val="22"/>
        </w:rPr>
      </w:pPr>
      <w:bookmarkStart w:id="75" w:name="_Ref517797178"/>
      <w:r>
        <w:rPr>
          <w:rFonts w:cs="Arial"/>
          <w:sz w:val="22"/>
          <w:szCs w:val="22"/>
        </w:rPr>
        <w:t xml:space="preserve">any Protected Occupier or any mortgagee or </w:t>
      </w:r>
      <w:proofErr w:type="spellStart"/>
      <w:r>
        <w:rPr>
          <w:rFonts w:cs="Arial"/>
          <w:sz w:val="22"/>
          <w:szCs w:val="22"/>
        </w:rPr>
        <w:t>chargee</w:t>
      </w:r>
      <w:proofErr w:type="spellEnd"/>
      <w:r>
        <w:rPr>
          <w:rFonts w:cs="Arial"/>
          <w:sz w:val="22"/>
          <w:szCs w:val="22"/>
        </w:rPr>
        <w:t xml:space="preserve"> of the Protected Occupier or any person deriving title from the Protected Occupier or any successor in title thereto and their respective mortgagees and </w:t>
      </w:r>
      <w:proofErr w:type="spellStart"/>
      <w:r>
        <w:rPr>
          <w:rFonts w:cs="Arial"/>
          <w:sz w:val="22"/>
          <w:szCs w:val="22"/>
        </w:rPr>
        <w:t>chargees</w:t>
      </w:r>
      <w:proofErr w:type="spellEnd"/>
      <w:r>
        <w:rPr>
          <w:rFonts w:cs="Arial"/>
          <w:sz w:val="22"/>
          <w:szCs w:val="22"/>
        </w:rPr>
        <w:t>; or</w:t>
      </w:r>
      <w:bookmarkEnd w:id="75"/>
    </w:p>
    <w:p w14:paraId="05AAE0AA" w14:textId="77777777" w:rsidR="00AA17B0" w:rsidRDefault="00AA17B0" w:rsidP="00AA17B0">
      <w:pPr>
        <w:pStyle w:val="ListParagraph"/>
        <w:numPr>
          <w:ilvl w:val="2"/>
          <w:numId w:val="16"/>
        </w:numPr>
        <w:spacing w:after="240" w:line="360" w:lineRule="auto"/>
        <w:ind w:left="1418" w:hanging="709"/>
        <w:rPr>
          <w:rFonts w:cs="Arial"/>
          <w:sz w:val="22"/>
          <w:szCs w:val="22"/>
        </w:rPr>
      </w:pPr>
      <w:r w:rsidRPr="00CC78EE">
        <w:rPr>
          <w:rFonts w:cs="Arial"/>
          <w:sz w:val="22"/>
          <w:szCs w:val="22"/>
        </w:rPr>
        <w:t xml:space="preserve">any </w:t>
      </w:r>
      <w:proofErr w:type="spellStart"/>
      <w:r w:rsidRPr="00CC78EE">
        <w:rPr>
          <w:rFonts w:cs="Arial"/>
          <w:sz w:val="22"/>
          <w:szCs w:val="22"/>
        </w:rPr>
        <w:t>Chargee</w:t>
      </w:r>
      <w:proofErr w:type="spellEnd"/>
      <w:r w:rsidRPr="00CC78EE">
        <w:rPr>
          <w:rFonts w:cs="Arial"/>
          <w:sz w:val="22"/>
          <w:szCs w:val="22"/>
        </w:rPr>
        <w:t xml:space="preserve"> and any successors in title thereto provided that the </w:t>
      </w:r>
      <w:proofErr w:type="spellStart"/>
      <w:r w:rsidRPr="00CC78EE">
        <w:rPr>
          <w:rFonts w:cs="Arial"/>
          <w:sz w:val="22"/>
          <w:szCs w:val="22"/>
        </w:rPr>
        <w:t>Chargee</w:t>
      </w:r>
      <w:proofErr w:type="spellEnd"/>
      <w:r w:rsidRPr="00CC78EE">
        <w:rPr>
          <w:rFonts w:cs="Arial"/>
          <w:sz w:val="22"/>
          <w:szCs w:val="22"/>
        </w:rPr>
        <w:t xml:space="preserve"> shall have first complied with the </w:t>
      </w:r>
      <w:proofErr w:type="spellStart"/>
      <w:r w:rsidRPr="00CC78EE">
        <w:rPr>
          <w:rFonts w:cs="Arial"/>
          <w:sz w:val="22"/>
          <w:szCs w:val="22"/>
        </w:rPr>
        <w:t>Chargee’s</w:t>
      </w:r>
      <w:proofErr w:type="spellEnd"/>
      <w:r w:rsidRPr="00CC78EE">
        <w:rPr>
          <w:rFonts w:cs="Arial"/>
          <w:sz w:val="22"/>
          <w:szCs w:val="22"/>
        </w:rPr>
        <w:t xml:space="preserve"> Duty</w:t>
      </w:r>
      <w:bookmarkEnd w:id="74"/>
      <w:r w:rsidRPr="00CC78EE">
        <w:rPr>
          <w:rFonts w:cs="Arial"/>
          <w:sz w:val="22"/>
          <w:szCs w:val="22"/>
        </w:rPr>
        <w:t xml:space="preserve"> </w:t>
      </w:r>
    </w:p>
    <w:p w14:paraId="07798F7C" w14:textId="10602D8A" w:rsidR="00AA17B0" w:rsidRPr="00CC78EE" w:rsidRDefault="00AA17B0" w:rsidP="00602FDE">
      <w:pPr>
        <w:spacing w:after="240" w:line="360" w:lineRule="auto"/>
        <w:ind w:left="709"/>
        <w:rPr>
          <w:rFonts w:cs="Arial"/>
          <w:sz w:val="22"/>
          <w:szCs w:val="22"/>
        </w:rPr>
      </w:pPr>
      <w:proofErr w:type="gramStart"/>
      <w:r w:rsidRPr="00CC78EE">
        <w:rPr>
          <w:rFonts w:cs="Arial"/>
          <w:sz w:val="22"/>
          <w:szCs w:val="22"/>
        </w:rPr>
        <w:t>PROVIDED  THAT</w:t>
      </w:r>
      <w:proofErr w:type="gramEnd"/>
      <w:r w:rsidRPr="00CC78EE">
        <w:rPr>
          <w:rFonts w:cs="Arial"/>
          <w:sz w:val="22"/>
          <w:szCs w:val="22"/>
        </w:rPr>
        <w:t xml:space="preserve"> if any successor in title to the</w:t>
      </w:r>
      <w:r>
        <w:rPr>
          <w:rFonts w:cs="Arial"/>
          <w:sz w:val="22"/>
          <w:szCs w:val="22"/>
        </w:rPr>
        <w:t xml:space="preserve"> Protected Occupier (as referred to in paragraph </w:t>
      </w:r>
      <w:r w:rsidR="00602FDE">
        <w:rPr>
          <w:rFonts w:cs="Arial"/>
          <w:sz w:val="22"/>
          <w:szCs w:val="22"/>
        </w:rPr>
        <w:t>7.2.1</w:t>
      </w:r>
      <w:r>
        <w:rPr>
          <w:rFonts w:cs="Arial"/>
          <w:sz w:val="22"/>
          <w:szCs w:val="22"/>
        </w:rPr>
        <w:t xml:space="preserve">) or the </w:t>
      </w:r>
      <w:proofErr w:type="spellStart"/>
      <w:r w:rsidRPr="00CC78EE">
        <w:rPr>
          <w:rFonts w:cs="Arial"/>
          <w:sz w:val="22"/>
          <w:szCs w:val="22"/>
        </w:rPr>
        <w:t>Chargee</w:t>
      </w:r>
      <w:proofErr w:type="spellEnd"/>
      <w:r w:rsidRPr="00CC78EE">
        <w:rPr>
          <w:rFonts w:cs="Arial"/>
          <w:sz w:val="22"/>
          <w:szCs w:val="22"/>
        </w:rPr>
        <w:t xml:space="preserve"> </w:t>
      </w:r>
      <w:r>
        <w:rPr>
          <w:rFonts w:cs="Arial"/>
          <w:sz w:val="22"/>
          <w:szCs w:val="22"/>
        </w:rPr>
        <w:t xml:space="preserve">(as referred to in paragraph </w:t>
      </w:r>
      <w:r w:rsidR="00602FDE">
        <w:rPr>
          <w:rFonts w:cs="Arial"/>
          <w:sz w:val="22"/>
          <w:szCs w:val="22"/>
        </w:rPr>
        <w:t>7.2.2</w:t>
      </w:r>
      <w:r>
        <w:rPr>
          <w:rFonts w:cs="Arial"/>
          <w:sz w:val="22"/>
          <w:szCs w:val="22"/>
        </w:rPr>
        <w:t>)</w:t>
      </w:r>
      <w:r w:rsidRPr="00AE173A">
        <w:rPr>
          <w:rFonts w:cs="Arial"/>
          <w:sz w:val="22"/>
          <w:szCs w:val="22"/>
        </w:rPr>
        <w:t xml:space="preserve"> </w:t>
      </w:r>
      <w:r w:rsidRPr="00CC78EE">
        <w:rPr>
          <w:rFonts w:cs="Arial"/>
          <w:sz w:val="22"/>
          <w:szCs w:val="22"/>
        </w:rPr>
        <w:t xml:space="preserve">is a Registered Provider the provisions of [paragraph </w:t>
      </w:r>
      <w:r w:rsidR="00602FDE">
        <w:rPr>
          <w:rFonts w:cs="Arial"/>
          <w:sz w:val="22"/>
          <w:szCs w:val="22"/>
        </w:rPr>
        <w:t>7.1</w:t>
      </w:r>
      <w:r w:rsidRPr="00CC78EE">
        <w:rPr>
          <w:rFonts w:cs="Arial"/>
          <w:sz w:val="22"/>
          <w:szCs w:val="22"/>
        </w:rPr>
        <w:t xml:space="preserve">] shall thereupon become enforceable against the said Registered Provider or other provider of affordable housing and their successors in title subject as provided herein. </w:t>
      </w:r>
    </w:p>
    <w:p w14:paraId="5D824496" w14:textId="77777777" w:rsidR="00AA17B0" w:rsidRPr="00AA6334" w:rsidRDefault="00AA17B0" w:rsidP="00AA17B0">
      <w:pPr>
        <w:pStyle w:val="ListParagraph"/>
        <w:numPr>
          <w:ilvl w:val="1"/>
          <w:numId w:val="16"/>
        </w:numPr>
        <w:spacing w:line="360" w:lineRule="auto"/>
        <w:ind w:left="709" w:hanging="709"/>
        <w:rPr>
          <w:rFonts w:cs="Arial"/>
          <w:sz w:val="22"/>
          <w:szCs w:val="22"/>
        </w:rPr>
      </w:pPr>
      <w:r w:rsidRPr="00AA6334">
        <w:rPr>
          <w:rFonts w:cs="Arial"/>
          <w:sz w:val="22"/>
          <w:szCs w:val="22"/>
        </w:rPr>
        <w:t>The Owner shall not on the first sale of</w:t>
      </w:r>
      <w:r>
        <w:rPr>
          <w:rFonts w:cs="Arial"/>
          <w:sz w:val="22"/>
          <w:szCs w:val="22"/>
        </w:rPr>
        <w:t xml:space="preserve"> fifty per cent (50%) of</w:t>
      </w:r>
      <w:r w:rsidRPr="00AA6334">
        <w:rPr>
          <w:rFonts w:cs="Arial"/>
          <w:sz w:val="22"/>
          <w:szCs w:val="22"/>
        </w:rPr>
        <w:t xml:space="preserve"> any newly constructed and previously unoccupied Shared Ownership Unit offer such Shared Ownership Unit for sale at more than a thirty five per cent (35%) share of the equity in that Shared Ownership Unit PROVIDED ALWAYS this shall not prevent a buyer from acquiring a greater share in a Shared Ownership Unit where this can be afforded by the buyer taking into account their individual financial circumstances and in all cases should be in accordance with the requirements of </w:t>
      </w:r>
      <w:r w:rsidRPr="00D3789E">
        <w:rPr>
          <w:rFonts w:cs="Arial"/>
          <w:sz w:val="22"/>
          <w:szCs w:val="22"/>
        </w:rPr>
        <w:t>Homes England</w:t>
      </w:r>
      <w:r w:rsidRPr="00AA6334">
        <w:rPr>
          <w:rFonts w:cs="Arial"/>
          <w:sz w:val="22"/>
          <w:szCs w:val="22"/>
        </w:rPr>
        <w:t>.</w:t>
      </w:r>
    </w:p>
    <w:bookmarkEnd w:id="71"/>
    <w:bookmarkEnd w:id="73"/>
    <w:p w14:paraId="698E25B3" w14:textId="77777777" w:rsidR="00AA17B0" w:rsidRPr="00AA6334" w:rsidRDefault="00AA17B0" w:rsidP="00AA17B0">
      <w:pPr>
        <w:pStyle w:val="ListParagraph"/>
        <w:spacing w:line="360" w:lineRule="auto"/>
        <w:ind w:left="709"/>
        <w:rPr>
          <w:rFonts w:cs="Arial"/>
          <w:iCs/>
          <w:sz w:val="22"/>
          <w:szCs w:val="22"/>
        </w:rPr>
      </w:pPr>
    </w:p>
    <w:p w14:paraId="0D4943DC" w14:textId="77777777" w:rsidR="00AA17B0" w:rsidRPr="00AA6334" w:rsidRDefault="00AA17B0" w:rsidP="00AA17B0">
      <w:pPr>
        <w:pStyle w:val="ListParagraph"/>
        <w:numPr>
          <w:ilvl w:val="0"/>
          <w:numId w:val="16"/>
        </w:numPr>
        <w:spacing w:line="360" w:lineRule="auto"/>
        <w:ind w:left="709" w:hanging="709"/>
        <w:rPr>
          <w:rFonts w:cs="Arial"/>
          <w:b/>
          <w:iCs/>
          <w:sz w:val="22"/>
          <w:szCs w:val="22"/>
        </w:rPr>
      </w:pPr>
      <w:bookmarkStart w:id="76" w:name="_Ref517794831"/>
      <w:proofErr w:type="spellStart"/>
      <w:r>
        <w:rPr>
          <w:rFonts w:cs="Arial"/>
          <w:b/>
          <w:iCs/>
          <w:sz w:val="22"/>
          <w:szCs w:val="22"/>
        </w:rPr>
        <w:t>Chargee</w:t>
      </w:r>
      <w:proofErr w:type="spellEnd"/>
      <w:r>
        <w:rPr>
          <w:rFonts w:cs="Arial"/>
          <w:b/>
          <w:iCs/>
          <w:sz w:val="22"/>
          <w:szCs w:val="22"/>
        </w:rPr>
        <w:t xml:space="preserve"> Clause</w:t>
      </w:r>
      <w:bookmarkEnd w:id="76"/>
    </w:p>
    <w:p w14:paraId="4EBCFDC0" w14:textId="1A310838" w:rsidR="00AA17B0" w:rsidRPr="00253F4F" w:rsidRDefault="00AA17B0" w:rsidP="00AA17B0">
      <w:pPr>
        <w:pStyle w:val="ListParagraph"/>
        <w:numPr>
          <w:ilvl w:val="1"/>
          <w:numId w:val="16"/>
        </w:numPr>
        <w:spacing w:after="240" w:line="360" w:lineRule="auto"/>
        <w:ind w:left="709" w:hanging="709"/>
        <w:rPr>
          <w:rFonts w:cs="Arial"/>
          <w:iCs/>
          <w:sz w:val="22"/>
          <w:szCs w:val="22"/>
        </w:rPr>
      </w:pPr>
      <w:bookmarkStart w:id="77" w:name="_DV_M3"/>
      <w:bookmarkStart w:id="78" w:name="_DV_M4"/>
      <w:bookmarkStart w:id="79" w:name="_Ref517797098"/>
      <w:bookmarkStart w:id="80" w:name="_Hlk41473281"/>
      <w:bookmarkEnd w:id="77"/>
      <w:bookmarkEnd w:id="78"/>
      <w:r w:rsidRPr="00253F4F">
        <w:rPr>
          <w:rFonts w:cs="Arial"/>
          <w:sz w:val="22"/>
          <w:szCs w:val="22"/>
        </w:rPr>
        <w:t xml:space="preserve">Prior to seeking to dispose of the Affordable Housing Units (or any </w:t>
      </w:r>
      <w:r>
        <w:rPr>
          <w:rFonts w:cs="Arial"/>
          <w:sz w:val="22"/>
          <w:szCs w:val="22"/>
        </w:rPr>
        <w:t>one or more of them</w:t>
      </w:r>
      <w:r w:rsidRPr="00253F4F">
        <w:rPr>
          <w:rFonts w:cs="Arial"/>
          <w:sz w:val="22"/>
          <w:szCs w:val="22"/>
        </w:rPr>
        <w:t xml:space="preserve">) and the Affordable Housing Land (or any part thereof) pursuant to any default under the terms of its mortgage or charge (“the Charged Property”) the </w:t>
      </w:r>
      <w:proofErr w:type="spellStart"/>
      <w:r w:rsidRPr="00253F4F">
        <w:rPr>
          <w:rFonts w:cs="Arial"/>
          <w:sz w:val="22"/>
          <w:szCs w:val="22"/>
        </w:rPr>
        <w:t>Chargee</w:t>
      </w:r>
      <w:proofErr w:type="spellEnd"/>
      <w:r w:rsidRPr="00253F4F">
        <w:rPr>
          <w:rFonts w:cs="Arial"/>
          <w:sz w:val="22"/>
          <w:szCs w:val="22"/>
        </w:rPr>
        <w:t xml:space="preserve"> shall give prior written notice</w:t>
      </w:r>
      <w:r>
        <w:rPr>
          <w:rFonts w:cs="Arial"/>
          <w:sz w:val="22"/>
          <w:szCs w:val="22"/>
        </w:rPr>
        <w:t xml:space="preserve"> including </w:t>
      </w:r>
      <w:r w:rsidR="00A52A20">
        <w:rPr>
          <w:rFonts w:cs="Arial"/>
          <w:sz w:val="22"/>
          <w:szCs w:val="22"/>
        </w:rPr>
        <w:t>E</w:t>
      </w:r>
      <w:r>
        <w:rPr>
          <w:rFonts w:cs="Arial"/>
          <w:sz w:val="22"/>
          <w:szCs w:val="22"/>
        </w:rPr>
        <w:t>vidence and written confirmation of the default</w:t>
      </w:r>
      <w:r w:rsidRPr="00253F4F">
        <w:rPr>
          <w:rFonts w:cs="Arial"/>
          <w:sz w:val="22"/>
          <w:szCs w:val="22"/>
        </w:rPr>
        <w:t xml:space="preserve"> (the “</w:t>
      </w:r>
      <w:proofErr w:type="spellStart"/>
      <w:r w:rsidRPr="00253F4F">
        <w:rPr>
          <w:rFonts w:cs="Arial"/>
          <w:sz w:val="22"/>
          <w:szCs w:val="22"/>
        </w:rPr>
        <w:t>Chargee’s</w:t>
      </w:r>
      <w:proofErr w:type="spellEnd"/>
      <w:r w:rsidRPr="00253F4F">
        <w:rPr>
          <w:rFonts w:cs="Arial"/>
          <w:sz w:val="22"/>
          <w:szCs w:val="22"/>
        </w:rPr>
        <w:t xml:space="preserve"> Notice”) to the Council of its intention to dispose and:</w:t>
      </w:r>
      <w:bookmarkEnd w:id="79"/>
      <w:r w:rsidRPr="00253F4F">
        <w:rPr>
          <w:rFonts w:cs="Arial"/>
          <w:sz w:val="22"/>
          <w:szCs w:val="22"/>
        </w:rPr>
        <w:t xml:space="preserve"> </w:t>
      </w:r>
    </w:p>
    <w:p w14:paraId="435F9CBF" w14:textId="23316873" w:rsidR="00AA17B0" w:rsidRPr="00AA6334" w:rsidRDefault="00AA17B0" w:rsidP="00AA17B0">
      <w:pPr>
        <w:pStyle w:val="ListParagraph"/>
        <w:numPr>
          <w:ilvl w:val="2"/>
          <w:numId w:val="16"/>
        </w:numPr>
        <w:spacing w:after="240" w:line="360" w:lineRule="auto"/>
        <w:ind w:left="1418" w:hanging="698"/>
        <w:rPr>
          <w:rFonts w:cs="Arial"/>
          <w:iCs/>
          <w:sz w:val="22"/>
          <w:szCs w:val="22"/>
        </w:rPr>
      </w:pPr>
      <w:r w:rsidRPr="00AA6334">
        <w:rPr>
          <w:rFonts w:cs="Arial"/>
          <w:iCs/>
          <w:sz w:val="22"/>
          <w:szCs w:val="22"/>
        </w:rPr>
        <w:t xml:space="preserve">the </w:t>
      </w:r>
      <w:proofErr w:type="spellStart"/>
      <w:r w:rsidRPr="00AA6334">
        <w:rPr>
          <w:rFonts w:cs="Arial"/>
          <w:iCs/>
          <w:sz w:val="22"/>
          <w:szCs w:val="22"/>
        </w:rPr>
        <w:t>Chargee</w:t>
      </w:r>
      <w:proofErr w:type="spellEnd"/>
      <w:r w:rsidRPr="00AA6334">
        <w:rPr>
          <w:rFonts w:cs="Arial"/>
          <w:iCs/>
          <w:sz w:val="22"/>
          <w:szCs w:val="22"/>
        </w:rPr>
        <w:t xml:space="preserve"> shall use reasonable endeavours over a period of three (3) months from the date of service of the </w:t>
      </w:r>
      <w:proofErr w:type="spellStart"/>
      <w:r w:rsidRPr="00AA6334">
        <w:rPr>
          <w:rFonts w:cs="Arial"/>
          <w:iCs/>
          <w:sz w:val="22"/>
          <w:szCs w:val="22"/>
        </w:rPr>
        <w:t>Chargee’s</w:t>
      </w:r>
      <w:proofErr w:type="spellEnd"/>
      <w:r w:rsidRPr="00AA6334">
        <w:rPr>
          <w:rFonts w:cs="Arial"/>
          <w:iCs/>
          <w:sz w:val="22"/>
          <w:szCs w:val="22"/>
        </w:rPr>
        <w:t xml:space="preserve"> Notice on the Council  to</w:t>
      </w:r>
      <w:r>
        <w:rPr>
          <w:rFonts w:cs="Arial"/>
          <w:iCs/>
          <w:sz w:val="22"/>
          <w:szCs w:val="22"/>
        </w:rPr>
        <w:t xml:space="preserve"> complete a </w:t>
      </w:r>
      <w:r w:rsidRPr="00AA6334">
        <w:rPr>
          <w:rFonts w:cs="Arial"/>
          <w:iCs/>
          <w:sz w:val="22"/>
          <w:szCs w:val="22"/>
        </w:rPr>
        <w:t xml:space="preserve"> disposal of the Charged Property in such a way so as to safeguard it as Affordable Housing </w:t>
      </w:r>
      <w:r>
        <w:rPr>
          <w:rFonts w:cs="Arial"/>
          <w:iCs/>
          <w:sz w:val="22"/>
          <w:szCs w:val="22"/>
        </w:rPr>
        <w:t>in line with paragraph 8.2 for a</w:t>
      </w:r>
      <w:r w:rsidRPr="00AA6334">
        <w:rPr>
          <w:rFonts w:cs="Arial"/>
          <w:iCs/>
          <w:sz w:val="22"/>
          <w:szCs w:val="22"/>
        </w:rPr>
        <w:t xml:space="preserve"> </w:t>
      </w:r>
      <w:r w:rsidRPr="00AA6334">
        <w:rPr>
          <w:rFonts w:cs="Arial"/>
          <w:sz w:val="22"/>
          <w:szCs w:val="22"/>
        </w:rPr>
        <w:t xml:space="preserve">consideration </w:t>
      </w:r>
      <w:r>
        <w:rPr>
          <w:rFonts w:cs="Arial"/>
          <w:sz w:val="22"/>
          <w:szCs w:val="22"/>
        </w:rPr>
        <w:t xml:space="preserve">not </w:t>
      </w:r>
      <w:r w:rsidRPr="00AA6334">
        <w:rPr>
          <w:rFonts w:cs="Arial"/>
          <w:sz w:val="22"/>
          <w:szCs w:val="22"/>
        </w:rPr>
        <w:t xml:space="preserve">less than the amount due and outstanding under the terms of the relevant security documentation relating to the Charged Property including all accrued principal monies and interest due </w:t>
      </w:r>
      <w:r>
        <w:rPr>
          <w:rFonts w:cs="Arial"/>
          <w:sz w:val="22"/>
          <w:szCs w:val="22"/>
        </w:rPr>
        <w:t xml:space="preserve">and reasonable costs relating to the said </w:t>
      </w:r>
      <w:r w:rsidRPr="00AA6334">
        <w:rPr>
          <w:rFonts w:cs="Arial"/>
          <w:sz w:val="22"/>
          <w:szCs w:val="22"/>
        </w:rPr>
        <w:t>security documentation</w:t>
      </w:r>
      <w:r w:rsidRPr="00AA6334">
        <w:rPr>
          <w:rFonts w:cs="Arial"/>
          <w:iCs/>
          <w:sz w:val="22"/>
          <w:szCs w:val="22"/>
        </w:rPr>
        <w:t xml:space="preserve">; and </w:t>
      </w:r>
    </w:p>
    <w:p w14:paraId="460D17BD" w14:textId="5A9EC422" w:rsidR="00AA17B0" w:rsidRPr="00AA6334" w:rsidRDefault="00AA17B0" w:rsidP="00AA17B0">
      <w:pPr>
        <w:pStyle w:val="ListParagraph"/>
        <w:numPr>
          <w:ilvl w:val="2"/>
          <w:numId w:val="16"/>
        </w:numPr>
        <w:spacing w:after="240" w:line="360" w:lineRule="auto"/>
        <w:ind w:left="1418" w:hanging="698"/>
        <w:rPr>
          <w:rFonts w:cs="Arial"/>
          <w:iCs/>
          <w:sz w:val="22"/>
          <w:szCs w:val="22"/>
        </w:rPr>
      </w:pPr>
      <w:r w:rsidRPr="00AA6334">
        <w:rPr>
          <w:rFonts w:cs="Arial"/>
          <w:iCs/>
          <w:sz w:val="22"/>
          <w:szCs w:val="22"/>
        </w:rPr>
        <w:t xml:space="preserve">if such disposal has not completed within </w:t>
      </w:r>
      <w:r>
        <w:rPr>
          <w:rFonts w:cs="Arial"/>
          <w:iCs/>
          <w:sz w:val="22"/>
          <w:szCs w:val="22"/>
        </w:rPr>
        <w:t xml:space="preserve">the </w:t>
      </w:r>
      <w:r w:rsidRPr="00AA6334">
        <w:rPr>
          <w:rFonts w:cs="Arial"/>
          <w:iCs/>
          <w:sz w:val="22"/>
          <w:szCs w:val="22"/>
        </w:rPr>
        <w:t>three (3) month</w:t>
      </w:r>
      <w:r>
        <w:rPr>
          <w:rFonts w:cs="Arial"/>
          <w:iCs/>
          <w:sz w:val="22"/>
          <w:szCs w:val="22"/>
        </w:rPr>
        <w:t xml:space="preserve"> period referred to in 8.1.1 above </w:t>
      </w:r>
      <w:r w:rsidRPr="00AA6334">
        <w:rPr>
          <w:rFonts w:cs="Arial"/>
          <w:sz w:val="22"/>
          <w:szCs w:val="22"/>
        </w:rPr>
        <w:t xml:space="preserve">the </w:t>
      </w:r>
      <w:proofErr w:type="spellStart"/>
      <w:r w:rsidRPr="00AA6334">
        <w:rPr>
          <w:rFonts w:cs="Arial"/>
          <w:sz w:val="22"/>
          <w:szCs w:val="22"/>
        </w:rPr>
        <w:t>Chargee</w:t>
      </w:r>
      <w:proofErr w:type="spellEnd"/>
      <w:r w:rsidRPr="00AA6334">
        <w:rPr>
          <w:rFonts w:cs="Arial"/>
          <w:sz w:val="22"/>
          <w:szCs w:val="22"/>
        </w:rPr>
        <w:t xml:space="preserve"> shall</w:t>
      </w:r>
      <w:r>
        <w:rPr>
          <w:rFonts w:cs="Arial"/>
          <w:sz w:val="22"/>
          <w:szCs w:val="22"/>
        </w:rPr>
        <w:t xml:space="preserve">, </w:t>
      </w:r>
      <w:r w:rsidRPr="00D3789E">
        <w:rPr>
          <w:rFonts w:cs="Arial"/>
          <w:sz w:val="22"/>
          <w:szCs w:val="22"/>
        </w:rPr>
        <w:t xml:space="preserve">subject to the proviso set out in paragraph </w:t>
      </w:r>
      <w:r w:rsidR="00C6043A">
        <w:rPr>
          <w:rFonts w:cs="Arial"/>
          <w:sz w:val="22"/>
          <w:szCs w:val="22"/>
        </w:rPr>
        <w:t xml:space="preserve">7.2 </w:t>
      </w:r>
      <w:r w:rsidRPr="00D3789E">
        <w:rPr>
          <w:rFonts w:cs="Arial"/>
          <w:sz w:val="22"/>
          <w:szCs w:val="22"/>
        </w:rPr>
        <w:t xml:space="preserve">of this Part One of the </w:t>
      </w:r>
      <w:r w:rsidR="00C6043A">
        <w:rPr>
          <w:rFonts w:cs="Arial"/>
          <w:sz w:val="22"/>
          <w:szCs w:val="22"/>
        </w:rPr>
        <w:t>Third</w:t>
      </w:r>
      <w:r w:rsidRPr="00D3789E">
        <w:rPr>
          <w:rFonts w:cs="Arial"/>
          <w:sz w:val="22"/>
          <w:szCs w:val="22"/>
        </w:rPr>
        <w:t xml:space="preserve"> Schedule,</w:t>
      </w:r>
      <w:r w:rsidRPr="00AA6334">
        <w:rPr>
          <w:rFonts w:cs="Arial"/>
          <w:sz w:val="22"/>
          <w:szCs w:val="22"/>
        </w:rPr>
        <w:t xml:space="preserve"> be entitled to dispose </w:t>
      </w:r>
      <w:r>
        <w:rPr>
          <w:rFonts w:cs="Arial"/>
          <w:sz w:val="22"/>
          <w:szCs w:val="22"/>
        </w:rPr>
        <w:t xml:space="preserve">of the Charged Property </w:t>
      </w:r>
      <w:r w:rsidRPr="00AA6334">
        <w:rPr>
          <w:rFonts w:cs="Arial"/>
          <w:sz w:val="22"/>
          <w:szCs w:val="22"/>
        </w:rPr>
        <w:t xml:space="preserve">free </w:t>
      </w:r>
      <w:r>
        <w:rPr>
          <w:rFonts w:cs="Arial"/>
          <w:sz w:val="22"/>
          <w:szCs w:val="22"/>
        </w:rPr>
        <w:t xml:space="preserve">from the affordable housing provisions contained in the </w:t>
      </w:r>
      <w:r w:rsidR="00C6043A">
        <w:rPr>
          <w:rFonts w:cs="Arial"/>
          <w:sz w:val="22"/>
          <w:szCs w:val="22"/>
        </w:rPr>
        <w:t>Third</w:t>
      </w:r>
      <w:r>
        <w:rPr>
          <w:rFonts w:cs="Arial"/>
          <w:sz w:val="22"/>
          <w:szCs w:val="22"/>
        </w:rPr>
        <w:t xml:space="preserve"> Schedule to this </w:t>
      </w:r>
      <w:r w:rsidR="00C6043A">
        <w:rPr>
          <w:rFonts w:cs="Arial"/>
          <w:sz w:val="22"/>
          <w:szCs w:val="22"/>
        </w:rPr>
        <w:t>Deed</w:t>
      </w:r>
      <w:r>
        <w:rPr>
          <w:rFonts w:cs="Arial"/>
          <w:sz w:val="22"/>
          <w:szCs w:val="22"/>
        </w:rPr>
        <w:t xml:space="preserve"> which provisions shall determine absolutely</w:t>
      </w:r>
      <w:r w:rsidRPr="00AA6334">
        <w:rPr>
          <w:rFonts w:cs="Arial"/>
          <w:sz w:val="22"/>
          <w:szCs w:val="22"/>
        </w:rPr>
        <w:t>; and</w:t>
      </w:r>
    </w:p>
    <w:p w14:paraId="7F548B04" w14:textId="20A036D1" w:rsidR="00AA17B0" w:rsidRPr="00AA6334" w:rsidRDefault="00AA17B0" w:rsidP="00AA17B0">
      <w:pPr>
        <w:pStyle w:val="ListParagraph"/>
        <w:numPr>
          <w:ilvl w:val="1"/>
          <w:numId w:val="16"/>
        </w:numPr>
        <w:spacing w:line="360" w:lineRule="auto"/>
        <w:ind w:left="709" w:hanging="709"/>
        <w:rPr>
          <w:rFonts w:cs="Arial"/>
          <w:sz w:val="22"/>
          <w:szCs w:val="22"/>
        </w:rPr>
      </w:pPr>
      <w:r w:rsidRPr="00AA6334">
        <w:rPr>
          <w:rFonts w:cs="Arial"/>
          <w:sz w:val="22"/>
          <w:szCs w:val="22"/>
        </w:rPr>
        <w:t xml:space="preserve">In the event of a default under any security referred to in paragraph </w:t>
      </w:r>
      <w:r w:rsidR="00C6043A">
        <w:rPr>
          <w:rFonts w:cs="Arial"/>
          <w:sz w:val="22"/>
          <w:szCs w:val="22"/>
        </w:rPr>
        <w:t>8.1</w:t>
      </w:r>
      <w:r w:rsidRPr="00AA6334">
        <w:rPr>
          <w:rFonts w:cs="Arial"/>
          <w:sz w:val="22"/>
          <w:szCs w:val="22"/>
        </w:rPr>
        <w:t xml:space="preserve"> or in other circumstances warranting the intervention of </w:t>
      </w:r>
      <w:r w:rsidRPr="00D3789E">
        <w:rPr>
          <w:rFonts w:cs="Arial"/>
          <w:sz w:val="22"/>
          <w:szCs w:val="22"/>
        </w:rPr>
        <w:t>Homes England</w:t>
      </w:r>
      <w:r w:rsidRPr="00AA6334">
        <w:rPr>
          <w:rFonts w:cs="Arial"/>
          <w:sz w:val="22"/>
          <w:szCs w:val="22"/>
        </w:rPr>
        <w:t xml:space="preserve"> nothing in this Deed shall prevent the transfer of the Affordable Housing Units or </w:t>
      </w:r>
      <w:r w:rsidRPr="00D3789E">
        <w:rPr>
          <w:rFonts w:cs="Arial"/>
          <w:sz w:val="22"/>
          <w:szCs w:val="22"/>
        </w:rPr>
        <w:t xml:space="preserve">any </w:t>
      </w:r>
      <w:r>
        <w:rPr>
          <w:rFonts w:cs="Arial"/>
          <w:sz w:val="22"/>
          <w:szCs w:val="22"/>
        </w:rPr>
        <w:t xml:space="preserve">one or more </w:t>
      </w:r>
      <w:r w:rsidRPr="00D3789E">
        <w:rPr>
          <w:rFonts w:cs="Arial"/>
          <w:sz w:val="22"/>
          <w:szCs w:val="22"/>
        </w:rPr>
        <w:t>of them</w:t>
      </w:r>
      <w:r w:rsidRPr="00AA6334">
        <w:rPr>
          <w:rFonts w:cs="Arial"/>
          <w:sz w:val="22"/>
          <w:szCs w:val="22"/>
        </w:rPr>
        <w:t xml:space="preserve"> (as the case may be) to another Registered Provider </w:t>
      </w:r>
      <w:r>
        <w:rPr>
          <w:rFonts w:cs="Arial"/>
          <w:sz w:val="22"/>
          <w:szCs w:val="22"/>
        </w:rPr>
        <w:t xml:space="preserve">or alternative affordable housing provider </w:t>
      </w:r>
      <w:r w:rsidRPr="00AA6334">
        <w:rPr>
          <w:rFonts w:cs="Arial"/>
          <w:sz w:val="22"/>
          <w:szCs w:val="22"/>
        </w:rPr>
        <w:t>(</w:t>
      </w:r>
      <w:r>
        <w:rPr>
          <w:rFonts w:cs="Arial"/>
          <w:sz w:val="22"/>
          <w:szCs w:val="22"/>
        </w:rPr>
        <w:t xml:space="preserve">in either case </w:t>
      </w:r>
      <w:r w:rsidRPr="00AA6334">
        <w:rPr>
          <w:rFonts w:cs="Arial"/>
          <w:sz w:val="22"/>
          <w:szCs w:val="22"/>
        </w:rPr>
        <w:t xml:space="preserve">approved in writing by the </w:t>
      </w:r>
      <w:r w:rsidR="00C6043A">
        <w:rPr>
          <w:rFonts w:cs="Arial"/>
          <w:sz w:val="22"/>
          <w:szCs w:val="22"/>
        </w:rPr>
        <w:t>Council’s housing team</w:t>
      </w:r>
      <w:r w:rsidRPr="00AA6334">
        <w:rPr>
          <w:rFonts w:cs="Arial"/>
          <w:sz w:val="22"/>
          <w:szCs w:val="22"/>
        </w:rPr>
        <w:t>)</w:t>
      </w:r>
      <w:r>
        <w:rPr>
          <w:rFonts w:cs="Arial"/>
          <w:sz w:val="22"/>
          <w:szCs w:val="22"/>
        </w:rPr>
        <w:t xml:space="preserve"> or to the Council</w:t>
      </w:r>
      <w:r w:rsidRPr="00AA6334">
        <w:rPr>
          <w:rFonts w:cs="Arial"/>
          <w:sz w:val="22"/>
          <w:szCs w:val="22"/>
        </w:rPr>
        <w:t xml:space="preserve"> subject to the Affordable Housing Land and the Affordable Housing Units remaining bound by the provisions of this Deed.</w:t>
      </w:r>
    </w:p>
    <w:bookmarkEnd w:id="80"/>
    <w:p w14:paraId="69662517" w14:textId="77777777" w:rsidR="00AA17B0" w:rsidRDefault="00AA17B0" w:rsidP="00AA17B0">
      <w:pPr>
        <w:spacing w:line="360" w:lineRule="auto"/>
        <w:rPr>
          <w:rFonts w:cs="Arial"/>
          <w:sz w:val="22"/>
          <w:szCs w:val="22"/>
        </w:rPr>
      </w:pPr>
    </w:p>
    <w:p w14:paraId="6CA9626E" w14:textId="77777777" w:rsidR="00AA17B0" w:rsidRPr="00AA6334" w:rsidRDefault="00AA17B0" w:rsidP="00AA17B0">
      <w:pPr>
        <w:spacing w:line="360" w:lineRule="auto"/>
        <w:rPr>
          <w:rFonts w:cs="Arial"/>
          <w:sz w:val="22"/>
          <w:szCs w:val="22"/>
        </w:rPr>
      </w:pPr>
    </w:p>
    <w:p w14:paraId="3931FF50" w14:textId="77777777" w:rsidR="00AA17B0" w:rsidRPr="00AA6334" w:rsidRDefault="00AA17B0" w:rsidP="00AA17B0">
      <w:pPr>
        <w:pStyle w:val="ListParagraph"/>
        <w:numPr>
          <w:ilvl w:val="0"/>
          <w:numId w:val="16"/>
        </w:numPr>
        <w:spacing w:line="360" w:lineRule="auto"/>
        <w:ind w:left="709" w:hanging="709"/>
        <w:rPr>
          <w:rFonts w:cs="Arial"/>
          <w:b/>
          <w:sz w:val="22"/>
          <w:szCs w:val="22"/>
        </w:rPr>
      </w:pPr>
      <w:r w:rsidRPr="00AA6334">
        <w:rPr>
          <w:rFonts w:cs="Arial"/>
          <w:b/>
          <w:sz w:val="22"/>
          <w:szCs w:val="22"/>
        </w:rPr>
        <w:t>Notices</w:t>
      </w:r>
    </w:p>
    <w:p w14:paraId="4E1C6286" w14:textId="25CFFF8D" w:rsidR="00AA17B0" w:rsidRPr="00AA6334" w:rsidRDefault="00AA17B0" w:rsidP="00AA17B0">
      <w:pPr>
        <w:spacing w:line="360" w:lineRule="auto"/>
        <w:ind w:left="709" w:firstLine="11"/>
        <w:rPr>
          <w:rFonts w:cs="Arial"/>
          <w:sz w:val="22"/>
          <w:szCs w:val="22"/>
        </w:rPr>
      </w:pPr>
      <w:r w:rsidRPr="00AA6334">
        <w:rPr>
          <w:rFonts w:cs="Arial"/>
          <w:sz w:val="22"/>
          <w:szCs w:val="22"/>
        </w:rPr>
        <w:t xml:space="preserve">Without prejudice to the provisions of paragraphs </w:t>
      </w:r>
      <w:r w:rsidR="00C6043A">
        <w:rPr>
          <w:rFonts w:cs="Arial"/>
          <w:sz w:val="22"/>
          <w:szCs w:val="22"/>
        </w:rPr>
        <w:t>1</w:t>
      </w:r>
      <w:r w:rsidRPr="00AA6334">
        <w:rPr>
          <w:rFonts w:cs="Arial"/>
          <w:sz w:val="22"/>
          <w:szCs w:val="22"/>
        </w:rPr>
        <w:t xml:space="preserve"> to </w:t>
      </w:r>
      <w:r w:rsidR="00F574C8">
        <w:rPr>
          <w:rFonts w:cs="Arial"/>
          <w:sz w:val="22"/>
          <w:szCs w:val="22"/>
        </w:rPr>
        <w:t>8</w:t>
      </w:r>
      <w:r w:rsidR="00F574C8" w:rsidRPr="00AA6334">
        <w:rPr>
          <w:rFonts w:cs="Arial"/>
          <w:sz w:val="22"/>
          <w:szCs w:val="22"/>
        </w:rPr>
        <w:t xml:space="preserve"> </w:t>
      </w:r>
      <w:r w:rsidRPr="00AA6334">
        <w:rPr>
          <w:rFonts w:cs="Arial"/>
          <w:sz w:val="22"/>
          <w:szCs w:val="22"/>
        </w:rPr>
        <w:t xml:space="preserve">the Owner and any </w:t>
      </w:r>
      <w:proofErr w:type="spellStart"/>
      <w:r w:rsidRPr="00AA6334">
        <w:rPr>
          <w:rFonts w:cs="Arial"/>
          <w:sz w:val="22"/>
          <w:szCs w:val="22"/>
        </w:rPr>
        <w:t>Chargee</w:t>
      </w:r>
      <w:proofErr w:type="spellEnd"/>
      <w:r w:rsidRPr="00AA6334">
        <w:rPr>
          <w:rFonts w:cs="Arial"/>
          <w:sz w:val="22"/>
          <w:szCs w:val="22"/>
        </w:rPr>
        <w:t xml:space="preserve"> shall comply with any statutory requirements as contained in Part 2 of the Housing and Regeneration Act 2008 and must notify the Council immediately in writing in the event of service of any notice order or direction served made or given under Part 2 of the Housing and Regeneration Act 2008.</w:t>
      </w:r>
    </w:p>
    <w:p w14:paraId="0AADFF2F" w14:textId="77777777" w:rsidR="00AA17B0" w:rsidRPr="00AA6334" w:rsidRDefault="00AA17B0" w:rsidP="00EF6C8C">
      <w:pPr>
        <w:spacing w:line="360" w:lineRule="auto"/>
        <w:rPr>
          <w:sz w:val="22"/>
          <w:szCs w:val="22"/>
        </w:rPr>
      </w:pPr>
    </w:p>
    <w:p w14:paraId="0C04572B" w14:textId="77777777" w:rsidR="00D21D0F" w:rsidRPr="00D21D0F" w:rsidRDefault="00D21D0F" w:rsidP="00D21D0F">
      <w:pPr>
        <w:spacing w:line="360" w:lineRule="auto"/>
        <w:rPr>
          <w:b/>
          <w:sz w:val="22"/>
          <w:szCs w:val="22"/>
        </w:rPr>
      </w:pPr>
    </w:p>
    <w:p w14:paraId="1D90D587" w14:textId="77777777" w:rsidR="00EF6C8C" w:rsidRDefault="00EF6C8C" w:rsidP="00EF6C8C">
      <w:pPr>
        <w:pStyle w:val="ListParagraph"/>
        <w:ind w:left="709"/>
      </w:pPr>
    </w:p>
    <w:p w14:paraId="585C6BC4" w14:textId="77777777" w:rsidR="00EF6C8C" w:rsidRDefault="00EF6C8C" w:rsidP="00EF6C8C">
      <w:pPr>
        <w:pStyle w:val="ListParagraph"/>
        <w:ind w:left="709"/>
      </w:pPr>
    </w:p>
    <w:p w14:paraId="6C9F223B" w14:textId="1E62B16E" w:rsidR="00AA17B0" w:rsidRDefault="00AA17B0" w:rsidP="00EF6C8C">
      <w:pPr>
        <w:pStyle w:val="ListParagraph"/>
        <w:ind w:left="709"/>
      </w:pPr>
    </w:p>
    <w:p w14:paraId="4B3D9550" w14:textId="77777777" w:rsidR="00AA17B0" w:rsidRDefault="00AA17B0">
      <w:pPr>
        <w:overflowPunct/>
        <w:autoSpaceDE/>
        <w:autoSpaceDN/>
        <w:adjustRightInd/>
        <w:spacing w:after="200" w:line="276" w:lineRule="auto"/>
        <w:jc w:val="left"/>
      </w:pPr>
      <w:r>
        <w:br w:type="page"/>
      </w:r>
    </w:p>
    <w:p w14:paraId="73ACC1A2" w14:textId="2BF7EAFB" w:rsidR="00AA17B0" w:rsidRPr="007130B8" w:rsidRDefault="003348F8" w:rsidP="00AA17B0">
      <w:pPr>
        <w:spacing w:line="360" w:lineRule="auto"/>
        <w:jc w:val="center"/>
        <w:rPr>
          <w:b/>
          <w:sz w:val="22"/>
          <w:szCs w:val="22"/>
        </w:rPr>
      </w:pPr>
      <w:r>
        <w:rPr>
          <w:b/>
          <w:sz w:val="22"/>
          <w:szCs w:val="22"/>
        </w:rPr>
        <w:t>THIRD</w:t>
      </w:r>
      <w:r w:rsidR="00AA17B0" w:rsidRPr="007130B8">
        <w:rPr>
          <w:b/>
          <w:sz w:val="22"/>
          <w:szCs w:val="22"/>
        </w:rPr>
        <w:t xml:space="preserve"> SCHEDULE</w:t>
      </w:r>
    </w:p>
    <w:p w14:paraId="458D4F60" w14:textId="77777777" w:rsidR="00AA17B0" w:rsidRPr="00AA6334" w:rsidRDefault="00AA17B0" w:rsidP="00AA17B0">
      <w:pPr>
        <w:spacing w:line="360" w:lineRule="auto"/>
        <w:jc w:val="center"/>
        <w:rPr>
          <w:b/>
          <w:sz w:val="22"/>
          <w:szCs w:val="22"/>
        </w:rPr>
      </w:pPr>
      <w:r w:rsidRPr="00AA6334">
        <w:rPr>
          <w:b/>
          <w:sz w:val="22"/>
          <w:szCs w:val="22"/>
        </w:rPr>
        <w:t>PART TWO: AFFORDABLE HOUSING SCHEME</w:t>
      </w:r>
    </w:p>
    <w:p w14:paraId="592AE287" w14:textId="77777777" w:rsidR="00AA17B0" w:rsidRDefault="00AA17B0" w:rsidP="00AA17B0">
      <w:pPr>
        <w:rPr>
          <w:bCs/>
        </w:rPr>
      </w:pPr>
    </w:p>
    <w:tbl>
      <w:tblPr>
        <w:tblW w:w="9781" w:type="dxa"/>
        <w:tblInd w:w="108" w:type="dxa"/>
        <w:tblLayout w:type="fixed"/>
        <w:tblCellMar>
          <w:left w:w="0" w:type="dxa"/>
          <w:right w:w="0" w:type="dxa"/>
        </w:tblCellMar>
        <w:tblLook w:val="04A0" w:firstRow="1" w:lastRow="0" w:firstColumn="1" w:lastColumn="0" w:noHBand="0" w:noVBand="1"/>
      </w:tblPr>
      <w:tblGrid>
        <w:gridCol w:w="1560"/>
        <w:gridCol w:w="1842"/>
        <w:gridCol w:w="4395"/>
        <w:gridCol w:w="1984"/>
      </w:tblGrid>
      <w:tr w:rsidR="00AA17B0" w14:paraId="7D9AE63F" w14:textId="77777777" w:rsidTr="00347C5E">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4127EA" w14:textId="77777777" w:rsidR="00AA17B0" w:rsidRPr="00AA6334" w:rsidRDefault="00AA17B0" w:rsidP="00347C5E">
            <w:pPr>
              <w:jc w:val="center"/>
              <w:rPr>
                <w:b/>
              </w:rPr>
            </w:pPr>
            <w:r w:rsidRPr="00AA6334">
              <w:rPr>
                <w:b/>
              </w:rPr>
              <w:t>NUMBER OF DWELLINGS</w:t>
            </w:r>
          </w:p>
          <w:p w14:paraId="27A511CD" w14:textId="77777777" w:rsidR="00AA17B0" w:rsidRPr="00AA6334" w:rsidRDefault="00AA17B0" w:rsidP="00347C5E">
            <w:pPr>
              <w:jc w:val="center"/>
              <w:rPr>
                <w:b/>
              </w:rPr>
            </w:pP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8BE7E" w14:textId="77777777" w:rsidR="00AA17B0" w:rsidRPr="00AA6334" w:rsidRDefault="00AA17B0" w:rsidP="00347C5E">
            <w:pPr>
              <w:jc w:val="center"/>
              <w:rPr>
                <w:b/>
              </w:rPr>
            </w:pPr>
            <w:r w:rsidRPr="00AA6334">
              <w:rPr>
                <w:b/>
              </w:rPr>
              <w:t>DWELLING TYPES</w:t>
            </w:r>
          </w:p>
        </w:tc>
        <w:tc>
          <w:tcPr>
            <w:tcW w:w="4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A09329" w14:textId="77777777" w:rsidR="00AA17B0" w:rsidRPr="00AA6334" w:rsidRDefault="00AA17B0" w:rsidP="00347C5E">
            <w:pPr>
              <w:jc w:val="center"/>
              <w:rPr>
                <w:b/>
              </w:rPr>
            </w:pPr>
            <w:r w:rsidRPr="00AA6334">
              <w:rPr>
                <w:b/>
              </w:rPr>
              <w:t>TENURE OF DWELLINGS</w:t>
            </w:r>
          </w:p>
          <w:p w14:paraId="113A45E5" w14:textId="77777777" w:rsidR="00AA17B0" w:rsidRPr="00AA6334" w:rsidRDefault="00AA17B0" w:rsidP="00347C5E">
            <w:pPr>
              <w:jc w:val="center"/>
              <w:rPr>
                <w:b/>
              </w:rPr>
            </w:pPr>
            <w:r w:rsidRPr="00AA6334">
              <w:rPr>
                <w:b/>
              </w:rPr>
              <w:t>(Affordable Rented / Social Rented / Shared Ownership)</w:t>
            </w:r>
          </w:p>
        </w:tc>
        <w:tc>
          <w:tcPr>
            <w:tcW w:w="1984" w:type="dxa"/>
            <w:tcBorders>
              <w:top w:val="single" w:sz="8" w:space="0" w:color="auto"/>
              <w:left w:val="nil"/>
              <w:bottom w:val="single" w:sz="8" w:space="0" w:color="auto"/>
              <w:right w:val="single" w:sz="8" w:space="0" w:color="auto"/>
            </w:tcBorders>
            <w:hideMark/>
          </w:tcPr>
          <w:p w14:paraId="03981CF0" w14:textId="77777777" w:rsidR="00AA17B0" w:rsidRPr="00AA6334" w:rsidRDefault="00AA17B0" w:rsidP="00347C5E">
            <w:pPr>
              <w:jc w:val="center"/>
              <w:rPr>
                <w:b/>
              </w:rPr>
            </w:pPr>
            <w:r w:rsidRPr="00AA6334">
              <w:rPr>
                <w:b/>
              </w:rPr>
              <w:t>PLOT NUMBERS</w:t>
            </w:r>
          </w:p>
        </w:tc>
      </w:tr>
      <w:tr w:rsidR="00AA17B0" w14:paraId="46948555" w14:textId="77777777" w:rsidTr="00347C5E">
        <w:trPr>
          <w:trHeight w:val="563"/>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FEE88" w14:textId="77777777" w:rsidR="00AA17B0" w:rsidRPr="00AA6334" w:rsidRDefault="00AA17B0" w:rsidP="00347C5E">
            <w:pPr>
              <w:rPr>
                <w:rFonts w:ascii="Times New Roman" w:hAnsi="Times New Roman"/>
                <w:lang w:eastAsia="en-GB"/>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8EEA3C2" w14:textId="77777777" w:rsidR="00AA17B0" w:rsidRPr="00AA6334" w:rsidRDefault="00AA17B0" w:rsidP="00347C5E">
            <w:pPr>
              <w:rPr>
                <w:rFonts w:ascii="Times New Roman" w:hAnsi="Times New Roman"/>
                <w:lang w:eastAsia="en-GB"/>
              </w:rPr>
            </w:pP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560D26D6" w14:textId="77777777" w:rsidR="00AA17B0" w:rsidRPr="00AA6334" w:rsidRDefault="00AA17B0" w:rsidP="00347C5E">
            <w:pPr>
              <w:rPr>
                <w:rFonts w:ascii="Times New Roman" w:hAnsi="Times New Roman"/>
                <w:lang w:eastAsia="en-GB"/>
              </w:rPr>
            </w:pPr>
          </w:p>
        </w:tc>
        <w:tc>
          <w:tcPr>
            <w:tcW w:w="1984" w:type="dxa"/>
            <w:tcBorders>
              <w:top w:val="nil"/>
              <w:left w:val="nil"/>
              <w:bottom w:val="single" w:sz="8" w:space="0" w:color="auto"/>
              <w:right w:val="single" w:sz="8" w:space="0" w:color="auto"/>
            </w:tcBorders>
            <w:hideMark/>
          </w:tcPr>
          <w:p w14:paraId="5197C605" w14:textId="77777777" w:rsidR="00AA17B0" w:rsidRPr="00AA6334" w:rsidRDefault="00AA17B0" w:rsidP="00347C5E">
            <w:pPr>
              <w:rPr>
                <w:rFonts w:ascii="Times New Roman" w:hAnsi="Times New Roman"/>
                <w:lang w:eastAsia="en-GB"/>
              </w:rPr>
            </w:pPr>
          </w:p>
        </w:tc>
      </w:tr>
      <w:tr w:rsidR="00AA17B0" w14:paraId="604AD16F" w14:textId="77777777" w:rsidTr="00347C5E">
        <w:trPr>
          <w:trHeight w:val="557"/>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BEDB6" w14:textId="77777777" w:rsidR="00AA17B0" w:rsidRPr="00AA6334" w:rsidRDefault="00AA17B0" w:rsidP="00347C5E">
            <w:pPr>
              <w:rPr>
                <w:rFonts w:ascii="Times New Roman" w:hAnsi="Times New Roman"/>
                <w:lang w:eastAsia="en-GB"/>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C6B452C" w14:textId="77777777" w:rsidR="00AA17B0" w:rsidRPr="00AA6334" w:rsidRDefault="00AA17B0" w:rsidP="00347C5E">
            <w:pPr>
              <w:rPr>
                <w:rFonts w:ascii="Times New Roman" w:hAnsi="Times New Roman"/>
                <w:lang w:eastAsia="en-GB"/>
              </w:rPr>
            </w:pP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0A496B99" w14:textId="77777777" w:rsidR="00AA17B0" w:rsidRPr="00AA6334" w:rsidRDefault="00AA17B0" w:rsidP="00347C5E">
            <w:pPr>
              <w:rPr>
                <w:rFonts w:ascii="Times New Roman" w:hAnsi="Times New Roman"/>
                <w:lang w:eastAsia="en-GB"/>
              </w:rPr>
            </w:pPr>
          </w:p>
        </w:tc>
        <w:tc>
          <w:tcPr>
            <w:tcW w:w="1984" w:type="dxa"/>
            <w:tcBorders>
              <w:top w:val="nil"/>
              <w:left w:val="nil"/>
              <w:bottom w:val="single" w:sz="8" w:space="0" w:color="auto"/>
              <w:right w:val="single" w:sz="8" w:space="0" w:color="auto"/>
            </w:tcBorders>
            <w:hideMark/>
          </w:tcPr>
          <w:p w14:paraId="3DB1926A" w14:textId="77777777" w:rsidR="00AA17B0" w:rsidRPr="00AA6334" w:rsidRDefault="00AA17B0" w:rsidP="00347C5E">
            <w:pPr>
              <w:rPr>
                <w:rFonts w:ascii="Times New Roman" w:hAnsi="Times New Roman"/>
                <w:lang w:eastAsia="en-GB"/>
              </w:rPr>
            </w:pPr>
          </w:p>
        </w:tc>
      </w:tr>
      <w:tr w:rsidR="00AA17B0" w14:paraId="30DB9F8E" w14:textId="77777777" w:rsidTr="00347C5E">
        <w:trPr>
          <w:trHeight w:val="563"/>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182DD" w14:textId="77777777" w:rsidR="00AA17B0" w:rsidRPr="00AA6334" w:rsidRDefault="00AA17B0" w:rsidP="00347C5E">
            <w:pPr>
              <w:rPr>
                <w:rFonts w:ascii="Times New Roman" w:hAnsi="Times New Roman"/>
                <w:lang w:eastAsia="en-GB"/>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F163593" w14:textId="77777777" w:rsidR="00AA17B0" w:rsidRPr="00AA6334" w:rsidRDefault="00AA17B0" w:rsidP="00347C5E">
            <w:pPr>
              <w:rPr>
                <w:rFonts w:ascii="Times New Roman" w:hAnsi="Times New Roman"/>
                <w:lang w:eastAsia="en-GB"/>
              </w:rPr>
            </w:pP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2120159" w14:textId="77777777" w:rsidR="00AA17B0" w:rsidRPr="00AA6334" w:rsidRDefault="00AA17B0" w:rsidP="00347C5E">
            <w:pPr>
              <w:rPr>
                <w:rFonts w:ascii="Times New Roman" w:hAnsi="Times New Roman"/>
                <w:lang w:eastAsia="en-GB"/>
              </w:rPr>
            </w:pPr>
          </w:p>
        </w:tc>
        <w:tc>
          <w:tcPr>
            <w:tcW w:w="1984" w:type="dxa"/>
            <w:tcBorders>
              <w:top w:val="nil"/>
              <w:left w:val="nil"/>
              <w:bottom w:val="single" w:sz="8" w:space="0" w:color="auto"/>
              <w:right w:val="single" w:sz="8" w:space="0" w:color="auto"/>
            </w:tcBorders>
            <w:hideMark/>
          </w:tcPr>
          <w:p w14:paraId="77CA8EF7" w14:textId="77777777" w:rsidR="00AA17B0" w:rsidRPr="00AA6334" w:rsidRDefault="00AA17B0" w:rsidP="00347C5E">
            <w:pPr>
              <w:rPr>
                <w:rFonts w:ascii="Times New Roman" w:hAnsi="Times New Roman"/>
                <w:lang w:eastAsia="en-GB"/>
              </w:rPr>
            </w:pPr>
          </w:p>
        </w:tc>
      </w:tr>
      <w:tr w:rsidR="00AA17B0" w14:paraId="4CEB17C5" w14:textId="77777777" w:rsidTr="00347C5E">
        <w:trPr>
          <w:trHeight w:val="557"/>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4CDF2" w14:textId="77777777" w:rsidR="00AA17B0" w:rsidRPr="00AA6334" w:rsidRDefault="00AA17B0" w:rsidP="00347C5E">
            <w:pPr>
              <w:rPr>
                <w:rFonts w:ascii="Times New Roman" w:hAnsi="Times New Roman"/>
                <w:lang w:eastAsia="en-GB"/>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5DDA212" w14:textId="77777777" w:rsidR="00AA17B0" w:rsidRPr="00AA6334" w:rsidRDefault="00AA17B0" w:rsidP="00347C5E">
            <w:pPr>
              <w:rPr>
                <w:rFonts w:ascii="Times New Roman" w:hAnsi="Times New Roman"/>
                <w:lang w:eastAsia="en-GB"/>
              </w:rPr>
            </w:pP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429F4868" w14:textId="77777777" w:rsidR="00AA17B0" w:rsidRPr="00AA6334" w:rsidRDefault="00AA17B0" w:rsidP="00347C5E">
            <w:pPr>
              <w:rPr>
                <w:rFonts w:ascii="Times New Roman" w:hAnsi="Times New Roman"/>
                <w:lang w:eastAsia="en-GB"/>
              </w:rPr>
            </w:pPr>
          </w:p>
        </w:tc>
        <w:tc>
          <w:tcPr>
            <w:tcW w:w="1984" w:type="dxa"/>
            <w:tcBorders>
              <w:top w:val="nil"/>
              <w:left w:val="nil"/>
              <w:bottom w:val="single" w:sz="8" w:space="0" w:color="auto"/>
              <w:right w:val="single" w:sz="8" w:space="0" w:color="auto"/>
            </w:tcBorders>
            <w:hideMark/>
          </w:tcPr>
          <w:p w14:paraId="73A99CA3" w14:textId="77777777" w:rsidR="00AA17B0" w:rsidRPr="00AA6334" w:rsidRDefault="00AA17B0" w:rsidP="00347C5E">
            <w:pPr>
              <w:rPr>
                <w:rFonts w:ascii="Times New Roman" w:hAnsi="Times New Roman"/>
                <w:lang w:eastAsia="en-GB"/>
              </w:rPr>
            </w:pPr>
          </w:p>
        </w:tc>
      </w:tr>
      <w:tr w:rsidR="00AA17B0" w14:paraId="793E287D" w14:textId="77777777" w:rsidTr="00347C5E">
        <w:trPr>
          <w:trHeight w:val="557"/>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BB276" w14:textId="77777777" w:rsidR="00AA17B0" w:rsidRPr="00AA6334" w:rsidRDefault="00AA17B0" w:rsidP="00347C5E">
            <w:pPr>
              <w:rPr>
                <w:rFonts w:ascii="Times New Roman" w:hAnsi="Times New Roman"/>
                <w:lang w:eastAsia="en-GB"/>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FFA4729" w14:textId="77777777" w:rsidR="00AA17B0" w:rsidRPr="00AA6334" w:rsidRDefault="00AA17B0" w:rsidP="00347C5E">
            <w:pPr>
              <w:rPr>
                <w:rFonts w:ascii="Times New Roman" w:hAnsi="Times New Roman"/>
                <w:lang w:eastAsia="en-GB"/>
              </w:rPr>
            </w:pP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1F88D81F" w14:textId="77777777" w:rsidR="00AA17B0" w:rsidRPr="00AA6334" w:rsidRDefault="00AA17B0" w:rsidP="00347C5E">
            <w:pPr>
              <w:rPr>
                <w:rFonts w:ascii="Times New Roman" w:hAnsi="Times New Roman"/>
                <w:lang w:eastAsia="en-GB"/>
              </w:rPr>
            </w:pPr>
          </w:p>
        </w:tc>
        <w:tc>
          <w:tcPr>
            <w:tcW w:w="1984" w:type="dxa"/>
            <w:tcBorders>
              <w:top w:val="nil"/>
              <w:left w:val="nil"/>
              <w:bottom w:val="single" w:sz="8" w:space="0" w:color="auto"/>
              <w:right w:val="single" w:sz="8" w:space="0" w:color="auto"/>
            </w:tcBorders>
            <w:hideMark/>
          </w:tcPr>
          <w:p w14:paraId="5FD7EA23" w14:textId="77777777" w:rsidR="00AA17B0" w:rsidRPr="00AA6334" w:rsidRDefault="00AA17B0" w:rsidP="00347C5E">
            <w:pPr>
              <w:rPr>
                <w:rFonts w:ascii="Times New Roman" w:hAnsi="Times New Roman"/>
                <w:lang w:eastAsia="en-GB"/>
              </w:rPr>
            </w:pPr>
          </w:p>
        </w:tc>
      </w:tr>
    </w:tbl>
    <w:p w14:paraId="7C59DC3B" w14:textId="77777777" w:rsidR="00EF6C8C" w:rsidRDefault="00EF6C8C" w:rsidP="00EF6C8C">
      <w:pPr>
        <w:pStyle w:val="ListParagraph"/>
        <w:ind w:left="709"/>
      </w:pPr>
    </w:p>
    <w:p w14:paraId="2FF11E15" w14:textId="77777777" w:rsidR="00EF6C8C" w:rsidRDefault="00EF6C8C" w:rsidP="00EF6C8C">
      <w:pPr>
        <w:pStyle w:val="ListParagraph"/>
        <w:ind w:left="709"/>
      </w:pPr>
    </w:p>
    <w:p w14:paraId="1AB402E7" w14:textId="77777777" w:rsidR="00EF6C8C" w:rsidRDefault="00EF6C8C" w:rsidP="00EF6C8C">
      <w:pPr>
        <w:spacing w:line="360" w:lineRule="auto"/>
        <w:rPr>
          <w:sz w:val="22"/>
          <w:szCs w:val="22"/>
        </w:rPr>
      </w:pPr>
    </w:p>
    <w:p w14:paraId="06E01F41" w14:textId="77777777" w:rsidR="00EF6C8C" w:rsidRDefault="00EF6C8C" w:rsidP="00EF6C8C">
      <w:pPr>
        <w:spacing w:line="360" w:lineRule="auto"/>
        <w:rPr>
          <w:sz w:val="22"/>
          <w:szCs w:val="22"/>
        </w:rPr>
      </w:pPr>
    </w:p>
    <w:p w14:paraId="5F1BB117" w14:textId="77777777" w:rsidR="00EF6C8C" w:rsidRDefault="00EF6C8C" w:rsidP="00EF6C8C">
      <w:pPr>
        <w:spacing w:line="360" w:lineRule="auto"/>
        <w:rPr>
          <w:sz w:val="22"/>
          <w:szCs w:val="22"/>
        </w:rPr>
      </w:pPr>
    </w:p>
    <w:p w14:paraId="4465AD33" w14:textId="77777777" w:rsidR="00EF6C8C" w:rsidRDefault="00EF6C8C" w:rsidP="00EF6C8C">
      <w:pPr>
        <w:spacing w:line="360" w:lineRule="auto"/>
        <w:rPr>
          <w:sz w:val="22"/>
          <w:szCs w:val="22"/>
        </w:rPr>
      </w:pPr>
    </w:p>
    <w:p w14:paraId="0BB2624F" w14:textId="77777777" w:rsidR="00EF6C8C" w:rsidRDefault="00EF6C8C" w:rsidP="00EF6C8C">
      <w:pPr>
        <w:spacing w:line="360" w:lineRule="auto"/>
        <w:rPr>
          <w:sz w:val="22"/>
          <w:szCs w:val="22"/>
        </w:rPr>
      </w:pPr>
    </w:p>
    <w:p w14:paraId="55722FF0" w14:textId="77777777" w:rsidR="00EF6C8C" w:rsidRPr="00AA6334" w:rsidRDefault="00EF6C8C" w:rsidP="00EF6C8C">
      <w:pPr>
        <w:spacing w:line="360" w:lineRule="auto"/>
        <w:rPr>
          <w:sz w:val="22"/>
          <w:szCs w:val="22"/>
        </w:rPr>
      </w:pPr>
    </w:p>
    <w:p w14:paraId="63A6DE5F" w14:textId="77777777" w:rsidR="00EF6C8C" w:rsidRDefault="00EF6C8C" w:rsidP="00EF6C8C">
      <w:pPr>
        <w:pStyle w:val="Heading1"/>
        <w:jc w:val="center"/>
      </w:pPr>
      <w:r>
        <w:rPr>
          <w:highlight w:val="yellow"/>
        </w:rPr>
        <w:br w:type="page"/>
      </w:r>
      <w:bookmarkStart w:id="81" w:name="_Ref517798999"/>
      <w:bookmarkStart w:id="82" w:name="_Toc196493210"/>
      <w:r>
        <w:t>APPENDIX 1</w:t>
      </w:r>
      <w:bookmarkEnd w:id="81"/>
      <w:bookmarkEnd w:id="82"/>
    </w:p>
    <w:p w14:paraId="13ADDC33" w14:textId="77777777" w:rsidR="00EF6C8C" w:rsidRDefault="00EF6C8C" w:rsidP="00EF6C8C">
      <w:pPr>
        <w:spacing w:line="360" w:lineRule="auto"/>
        <w:jc w:val="center"/>
        <w:rPr>
          <w:b/>
          <w:sz w:val="22"/>
          <w:szCs w:val="22"/>
        </w:rPr>
      </w:pPr>
      <w:r w:rsidRPr="00214B65">
        <w:rPr>
          <w:b/>
          <w:sz w:val="22"/>
          <w:szCs w:val="22"/>
        </w:rPr>
        <w:t>DRAFT PLANNING PERMISSION</w:t>
      </w:r>
    </w:p>
    <w:p w14:paraId="0FE54368" w14:textId="77777777" w:rsidR="00EF6C8C" w:rsidRDefault="00EF6C8C" w:rsidP="00EF6C8C">
      <w:pPr>
        <w:spacing w:line="360" w:lineRule="auto"/>
        <w:jc w:val="center"/>
        <w:rPr>
          <w:b/>
          <w:sz w:val="22"/>
          <w:szCs w:val="22"/>
        </w:rPr>
      </w:pPr>
    </w:p>
    <w:p w14:paraId="6957AD11" w14:textId="77777777" w:rsidR="00EF6C8C" w:rsidRDefault="00EF6C8C" w:rsidP="00EF6C8C">
      <w:pPr>
        <w:spacing w:line="360" w:lineRule="auto"/>
        <w:jc w:val="center"/>
        <w:rPr>
          <w:b/>
          <w:sz w:val="22"/>
          <w:szCs w:val="22"/>
        </w:rPr>
      </w:pPr>
    </w:p>
    <w:p w14:paraId="63975F88" w14:textId="77777777" w:rsidR="00EF6C8C" w:rsidRPr="00214B65" w:rsidRDefault="00EF6C8C" w:rsidP="00EF6C8C">
      <w:pPr>
        <w:spacing w:line="360" w:lineRule="auto"/>
        <w:jc w:val="center"/>
        <w:rPr>
          <w:b/>
          <w:sz w:val="22"/>
          <w:szCs w:val="22"/>
        </w:rPr>
      </w:pPr>
    </w:p>
    <w:p w14:paraId="4138D5FF" w14:textId="77777777" w:rsidR="00EF6C8C" w:rsidRDefault="00EF6C8C" w:rsidP="00EF6C8C">
      <w:pPr>
        <w:pStyle w:val="Heading1"/>
        <w:jc w:val="center"/>
      </w:pPr>
      <w:r>
        <w:br w:type="page"/>
      </w:r>
      <w:bookmarkStart w:id="83" w:name="_Ref517798918"/>
      <w:bookmarkStart w:id="84" w:name="_Toc196493211"/>
      <w:r>
        <w:t>APPENDIX 2</w:t>
      </w:r>
      <w:bookmarkEnd w:id="83"/>
      <w:bookmarkEnd w:id="84"/>
    </w:p>
    <w:p w14:paraId="3C767F90" w14:textId="77777777" w:rsidR="00EF6C8C" w:rsidRDefault="00EF6C8C" w:rsidP="00EF6C8C">
      <w:pPr>
        <w:spacing w:line="360" w:lineRule="auto"/>
        <w:jc w:val="center"/>
        <w:rPr>
          <w:b/>
          <w:sz w:val="22"/>
          <w:szCs w:val="22"/>
        </w:rPr>
      </w:pPr>
      <w:r w:rsidRPr="00214B65">
        <w:rPr>
          <w:b/>
          <w:sz w:val="22"/>
          <w:szCs w:val="22"/>
        </w:rPr>
        <w:t>THE PLAN</w:t>
      </w:r>
    </w:p>
    <w:p w14:paraId="29088EAE" w14:textId="7012101D" w:rsidR="003566E3" w:rsidRDefault="003566E3" w:rsidP="00EF6C8C">
      <w:pPr>
        <w:spacing w:line="360" w:lineRule="auto"/>
        <w:jc w:val="center"/>
        <w:rPr>
          <w:b/>
          <w:sz w:val="22"/>
          <w:szCs w:val="22"/>
        </w:rPr>
      </w:pPr>
    </w:p>
    <w:p w14:paraId="000109CC" w14:textId="77777777" w:rsidR="003566E3" w:rsidRDefault="003566E3">
      <w:pPr>
        <w:overflowPunct/>
        <w:autoSpaceDE/>
        <w:autoSpaceDN/>
        <w:adjustRightInd/>
        <w:spacing w:after="200" w:line="276" w:lineRule="auto"/>
        <w:jc w:val="left"/>
        <w:rPr>
          <w:b/>
          <w:sz w:val="22"/>
          <w:szCs w:val="22"/>
        </w:rPr>
      </w:pPr>
      <w:r>
        <w:rPr>
          <w:b/>
          <w:sz w:val="22"/>
          <w:szCs w:val="22"/>
        </w:rPr>
        <w:br w:type="page"/>
      </w:r>
    </w:p>
    <w:p w14:paraId="42E181E5" w14:textId="77777777" w:rsidR="003566E3" w:rsidRDefault="003566E3" w:rsidP="003566E3">
      <w:pPr>
        <w:pStyle w:val="Heading1"/>
        <w:jc w:val="center"/>
        <w:rPr>
          <w:szCs w:val="22"/>
        </w:rPr>
      </w:pPr>
      <w:bookmarkStart w:id="85" w:name="_Toc196493212"/>
      <w:r>
        <w:rPr>
          <w:szCs w:val="22"/>
        </w:rPr>
        <w:t>APPENDIX 3</w:t>
      </w:r>
      <w:bookmarkEnd w:id="85"/>
      <w:r>
        <w:rPr>
          <w:szCs w:val="22"/>
        </w:rPr>
        <w:t xml:space="preserve"> </w:t>
      </w:r>
    </w:p>
    <w:p w14:paraId="6040FD2A" w14:textId="147700E4" w:rsidR="003566E3" w:rsidRPr="00E8569C" w:rsidRDefault="003566E3" w:rsidP="003566E3">
      <w:pPr>
        <w:jc w:val="center"/>
        <w:rPr>
          <w:b/>
          <w:sz w:val="22"/>
          <w:szCs w:val="22"/>
        </w:rPr>
      </w:pPr>
      <w:r>
        <w:rPr>
          <w:b/>
          <w:sz w:val="22"/>
          <w:szCs w:val="22"/>
        </w:rPr>
        <w:t>AFFORDABLE HOUSING PLAN</w:t>
      </w:r>
    </w:p>
    <w:p w14:paraId="55712129" w14:textId="77777777" w:rsidR="00EF6C8C" w:rsidRDefault="00EF6C8C" w:rsidP="00EF6C8C">
      <w:pPr>
        <w:spacing w:line="360" w:lineRule="auto"/>
        <w:jc w:val="center"/>
        <w:rPr>
          <w:b/>
          <w:sz w:val="22"/>
          <w:szCs w:val="22"/>
        </w:rPr>
      </w:pPr>
    </w:p>
    <w:p w14:paraId="48567B1B" w14:textId="77777777" w:rsidR="00EF6C8C" w:rsidRDefault="00EF6C8C" w:rsidP="00EF6C8C">
      <w:pPr>
        <w:spacing w:line="360" w:lineRule="auto"/>
        <w:jc w:val="center"/>
        <w:rPr>
          <w:b/>
          <w:sz w:val="22"/>
          <w:szCs w:val="22"/>
        </w:rPr>
      </w:pPr>
    </w:p>
    <w:p w14:paraId="38BDA91B" w14:textId="77777777" w:rsidR="00EF6C8C" w:rsidRDefault="00EF6C8C" w:rsidP="00EF6C8C">
      <w:pPr>
        <w:spacing w:line="360" w:lineRule="auto"/>
        <w:jc w:val="center"/>
        <w:rPr>
          <w:b/>
          <w:sz w:val="22"/>
          <w:szCs w:val="22"/>
        </w:rPr>
      </w:pPr>
    </w:p>
    <w:p w14:paraId="5F0D32AB" w14:textId="77777777" w:rsidR="00EF6C8C" w:rsidRDefault="00EF6C8C" w:rsidP="00EF6C8C">
      <w:pPr>
        <w:spacing w:line="360" w:lineRule="auto"/>
        <w:jc w:val="center"/>
        <w:rPr>
          <w:b/>
          <w:sz w:val="22"/>
          <w:szCs w:val="22"/>
        </w:rPr>
      </w:pPr>
    </w:p>
    <w:p w14:paraId="185DBD5D" w14:textId="77777777" w:rsidR="00EF6C8C" w:rsidRPr="00214B65" w:rsidRDefault="00EF6C8C" w:rsidP="00EF6C8C">
      <w:pPr>
        <w:spacing w:line="360" w:lineRule="auto"/>
        <w:jc w:val="center"/>
        <w:rPr>
          <w:b/>
          <w:sz w:val="22"/>
          <w:szCs w:val="22"/>
        </w:rPr>
      </w:pPr>
    </w:p>
    <w:p w14:paraId="5F365A32" w14:textId="77777777" w:rsidR="00EF6C8C" w:rsidRDefault="00EF6C8C" w:rsidP="00EF6C8C">
      <w:pPr>
        <w:pStyle w:val="Heading1"/>
        <w:jc w:val="center"/>
      </w:pPr>
      <w:r>
        <w:br w:type="page"/>
      </w:r>
    </w:p>
    <w:p w14:paraId="432F1FF5" w14:textId="5C73C8A7" w:rsidR="00EF6C8C" w:rsidRDefault="00EF6C8C" w:rsidP="00EF6C8C">
      <w:pPr>
        <w:pStyle w:val="Heading1"/>
        <w:jc w:val="center"/>
        <w:rPr>
          <w:szCs w:val="22"/>
        </w:rPr>
      </w:pPr>
      <w:bookmarkStart w:id="86" w:name="_Ref191697"/>
      <w:bookmarkStart w:id="87" w:name="_Toc196493213"/>
      <w:r>
        <w:rPr>
          <w:szCs w:val="22"/>
        </w:rPr>
        <w:t xml:space="preserve">APPENDIX </w:t>
      </w:r>
      <w:bookmarkEnd w:id="86"/>
      <w:r w:rsidR="003566E3">
        <w:rPr>
          <w:szCs w:val="22"/>
        </w:rPr>
        <w:t>4</w:t>
      </w:r>
      <w:bookmarkEnd w:id="87"/>
      <w:r>
        <w:rPr>
          <w:szCs w:val="22"/>
        </w:rPr>
        <w:t xml:space="preserve"> </w:t>
      </w:r>
    </w:p>
    <w:p w14:paraId="01E9D426" w14:textId="77777777" w:rsidR="00EF6C8C" w:rsidRPr="00E8569C" w:rsidRDefault="00EF6C8C" w:rsidP="00EF6C8C">
      <w:pPr>
        <w:jc w:val="center"/>
        <w:rPr>
          <w:b/>
          <w:sz w:val="22"/>
          <w:szCs w:val="22"/>
        </w:rPr>
      </w:pPr>
      <w:r w:rsidRPr="00E8569C">
        <w:rPr>
          <w:b/>
          <w:sz w:val="22"/>
          <w:szCs w:val="22"/>
        </w:rPr>
        <w:t>PAYMENT NOTICE</w:t>
      </w:r>
    </w:p>
    <w:p w14:paraId="027C56A1" w14:textId="77777777" w:rsidR="00EF6C8C" w:rsidRDefault="00EF6C8C" w:rsidP="00EF6C8C">
      <w:pPr>
        <w:rPr>
          <w:sz w:val="22"/>
          <w:szCs w:val="22"/>
          <w:lang w:eastAsia="en-GB"/>
        </w:rPr>
      </w:pPr>
    </w:p>
    <w:p w14:paraId="77140108" w14:textId="77777777" w:rsidR="00EF6C8C" w:rsidRPr="00D53B30" w:rsidRDefault="00EF6C8C" w:rsidP="00EF6C8C">
      <w:pPr>
        <w:spacing w:line="276" w:lineRule="auto"/>
        <w:rPr>
          <w:sz w:val="22"/>
          <w:szCs w:val="22"/>
          <w:lang w:eastAsia="en-GB"/>
        </w:rPr>
      </w:pPr>
      <w:r w:rsidRPr="00D53B30">
        <w:rPr>
          <w:sz w:val="22"/>
          <w:szCs w:val="22"/>
          <w:lang w:eastAsia="en-GB"/>
        </w:rPr>
        <w:t>Payment of monies due under a Section 106 Planning Obligation</w:t>
      </w:r>
    </w:p>
    <w:p w14:paraId="557876A1" w14:textId="77777777" w:rsidR="00EF6C8C" w:rsidRPr="00D53B30" w:rsidRDefault="00EF6C8C" w:rsidP="00EF6C8C">
      <w:pPr>
        <w:rPr>
          <w:sz w:val="22"/>
          <w:szCs w:val="22"/>
          <w:lang w:eastAsia="en-GB"/>
        </w:rPr>
      </w:pPr>
    </w:p>
    <w:p w14:paraId="096BD1E3" w14:textId="77777777" w:rsidR="00EF6C8C" w:rsidRPr="00D53B30" w:rsidRDefault="00EF6C8C" w:rsidP="00EF6C8C">
      <w:pPr>
        <w:spacing w:line="360" w:lineRule="auto"/>
        <w:rPr>
          <w:sz w:val="22"/>
          <w:szCs w:val="22"/>
          <w:lang w:eastAsia="en-GB"/>
        </w:rPr>
      </w:pPr>
      <w:r w:rsidRPr="00D53B30">
        <w:rPr>
          <w:sz w:val="22"/>
          <w:szCs w:val="22"/>
          <w:lang w:eastAsia="en-GB"/>
        </w:rPr>
        <w:t xml:space="preserve">Payment to be made by/on behalf of: </w:t>
      </w:r>
      <w:r w:rsidRPr="00D53B30">
        <w:rPr>
          <w:sz w:val="22"/>
          <w:szCs w:val="22"/>
          <w:lang w:eastAsia="en-GB"/>
        </w:rPr>
        <w:tab/>
      </w:r>
      <w:r w:rsidRPr="00D53B30">
        <w:rPr>
          <w:sz w:val="22"/>
          <w:szCs w:val="22"/>
          <w:lang w:eastAsia="en-GB"/>
        </w:rPr>
        <w:tab/>
        <w:t>........................................................................</w:t>
      </w:r>
    </w:p>
    <w:p w14:paraId="085FAB50" w14:textId="77777777" w:rsidR="00EF6C8C" w:rsidRPr="00D53B30" w:rsidRDefault="00EF6C8C" w:rsidP="00EF6C8C">
      <w:pPr>
        <w:spacing w:line="360" w:lineRule="auto"/>
        <w:rPr>
          <w:sz w:val="22"/>
          <w:szCs w:val="22"/>
          <w:lang w:eastAsia="en-GB"/>
        </w:rPr>
      </w:pPr>
      <w:r w:rsidRPr="00D53B30">
        <w:rPr>
          <w:sz w:val="22"/>
          <w:szCs w:val="22"/>
          <w:lang w:eastAsia="en-GB"/>
        </w:rPr>
        <w:t>Development at:</w:t>
      </w:r>
      <w:r w:rsidRPr="00D53B30">
        <w:rPr>
          <w:sz w:val="22"/>
          <w:szCs w:val="22"/>
          <w:lang w:eastAsia="en-GB"/>
        </w:rPr>
        <w:tab/>
      </w:r>
      <w:r w:rsidRPr="00D53B30">
        <w:rPr>
          <w:sz w:val="22"/>
          <w:szCs w:val="22"/>
          <w:lang w:eastAsia="en-GB"/>
        </w:rPr>
        <w:tab/>
      </w:r>
      <w:r w:rsidRPr="00D53B30">
        <w:rPr>
          <w:sz w:val="22"/>
          <w:szCs w:val="22"/>
          <w:lang w:eastAsia="en-GB"/>
        </w:rPr>
        <w:tab/>
      </w:r>
      <w:r w:rsidRPr="00D53B30">
        <w:rPr>
          <w:sz w:val="22"/>
          <w:szCs w:val="22"/>
          <w:lang w:eastAsia="en-GB"/>
        </w:rPr>
        <w:tab/>
      </w:r>
      <w:r>
        <w:rPr>
          <w:sz w:val="22"/>
          <w:szCs w:val="22"/>
          <w:lang w:eastAsia="en-GB"/>
        </w:rPr>
        <w:tab/>
      </w:r>
      <w:r w:rsidRPr="00D53B30">
        <w:rPr>
          <w:sz w:val="22"/>
          <w:szCs w:val="22"/>
          <w:lang w:eastAsia="en-GB"/>
        </w:rPr>
        <w:t>........................................................................</w:t>
      </w:r>
    </w:p>
    <w:p w14:paraId="593BD83B" w14:textId="77777777" w:rsidR="00EF6C8C" w:rsidRPr="00D53B30" w:rsidRDefault="00EF6C8C" w:rsidP="00EF6C8C">
      <w:pPr>
        <w:spacing w:line="360" w:lineRule="auto"/>
        <w:rPr>
          <w:sz w:val="22"/>
          <w:szCs w:val="22"/>
          <w:lang w:eastAsia="en-GB"/>
        </w:rPr>
      </w:pPr>
      <w:r w:rsidRPr="00D53B30">
        <w:rPr>
          <w:sz w:val="22"/>
          <w:szCs w:val="22"/>
          <w:lang w:eastAsia="en-GB"/>
        </w:rPr>
        <w:tab/>
      </w:r>
      <w:r w:rsidRPr="00D53B30">
        <w:rPr>
          <w:sz w:val="22"/>
          <w:szCs w:val="22"/>
          <w:lang w:eastAsia="en-GB"/>
        </w:rPr>
        <w:tab/>
      </w:r>
      <w:r w:rsidRPr="00D53B30">
        <w:rPr>
          <w:sz w:val="22"/>
          <w:szCs w:val="22"/>
          <w:lang w:eastAsia="en-GB"/>
        </w:rPr>
        <w:tab/>
      </w:r>
      <w:r w:rsidRPr="00D53B30">
        <w:rPr>
          <w:sz w:val="22"/>
          <w:szCs w:val="22"/>
          <w:lang w:eastAsia="en-GB"/>
        </w:rPr>
        <w:tab/>
      </w:r>
      <w:r w:rsidRPr="00D53B30">
        <w:rPr>
          <w:sz w:val="22"/>
          <w:szCs w:val="22"/>
          <w:lang w:eastAsia="en-GB"/>
        </w:rPr>
        <w:tab/>
      </w:r>
      <w:r w:rsidRPr="00D53B30">
        <w:rPr>
          <w:sz w:val="22"/>
          <w:szCs w:val="22"/>
          <w:lang w:eastAsia="en-GB"/>
        </w:rPr>
        <w:tab/>
      </w:r>
      <w:r>
        <w:rPr>
          <w:sz w:val="22"/>
          <w:szCs w:val="22"/>
          <w:lang w:eastAsia="en-GB"/>
        </w:rPr>
        <w:tab/>
      </w:r>
      <w:r w:rsidRPr="00D53B30">
        <w:rPr>
          <w:sz w:val="22"/>
          <w:szCs w:val="22"/>
          <w:lang w:eastAsia="en-GB"/>
        </w:rPr>
        <w:t>........................................................................</w:t>
      </w:r>
    </w:p>
    <w:p w14:paraId="67E323CD" w14:textId="77777777" w:rsidR="00EF6C8C" w:rsidRPr="00D53B30" w:rsidRDefault="00EF6C8C" w:rsidP="00EF6C8C">
      <w:pPr>
        <w:spacing w:line="360" w:lineRule="auto"/>
        <w:rPr>
          <w:sz w:val="22"/>
          <w:szCs w:val="22"/>
          <w:lang w:eastAsia="en-GB"/>
        </w:rPr>
      </w:pPr>
      <w:r w:rsidRPr="00D53B30">
        <w:rPr>
          <w:sz w:val="22"/>
          <w:szCs w:val="22"/>
          <w:lang w:eastAsia="en-GB"/>
        </w:rPr>
        <w:t xml:space="preserve">Agreement dated: </w:t>
      </w:r>
      <w:r w:rsidRPr="00D53B30">
        <w:rPr>
          <w:sz w:val="22"/>
          <w:szCs w:val="22"/>
          <w:lang w:eastAsia="en-GB"/>
        </w:rPr>
        <w:tab/>
      </w:r>
      <w:r>
        <w:rPr>
          <w:sz w:val="22"/>
          <w:szCs w:val="22"/>
          <w:lang w:eastAsia="en-GB"/>
        </w:rPr>
        <w:tab/>
      </w:r>
      <w:r w:rsidRPr="00D53B30">
        <w:rPr>
          <w:sz w:val="22"/>
          <w:szCs w:val="22"/>
          <w:lang w:eastAsia="en-GB"/>
        </w:rPr>
        <w:t>........................................................................</w:t>
      </w:r>
    </w:p>
    <w:p w14:paraId="0FE15D8C" w14:textId="77777777" w:rsidR="00EF6C8C" w:rsidRDefault="00EF6C8C" w:rsidP="00EF6C8C">
      <w:pPr>
        <w:spacing w:line="360" w:lineRule="auto"/>
        <w:rPr>
          <w:sz w:val="22"/>
          <w:szCs w:val="22"/>
          <w:lang w:eastAsia="en-GB"/>
        </w:rPr>
      </w:pPr>
      <w:r w:rsidRPr="00D53B30">
        <w:rPr>
          <w:sz w:val="22"/>
          <w:szCs w:val="22"/>
          <w:lang w:eastAsia="en-GB"/>
        </w:rPr>
        <w:t xml:space="preserve">Planning application reference number: </w:t>
      </w:r>
      <w:r w:rsidRPr="00D53B30">
        <w:rPr>
          <w:sz w:val="22"/>
          <w:szCs w:val="22"/>
          <w:lang w:eastAsia="en-GB"/>
        </w:rPr>
        <w:tab/>
      </w:r>
      <w:r w:rsidRPr="00D53B30">
        <w:rPr>
          <w:sz w:val="22"/>
          <w:szCs w:val="22"/>
          <w:lang w:eastAsia="en-GB"/>
        </w:rPr>
        <w:tab/>
        <w:t>.........................................</w:t>
      </w:r>
      <w:r>
        <w:rPr>
          <w:sz w:val="22"/>
          <w:szCs w:val="22"/>
          <w:lang w:eastAsia="en-GB"/>
        </w:rPr>
        <w:t>...............................</w:t>
      </w:r>
    </w:p>
    <w:p w14:paraId="53CE70D1" w14:textId="77777777" w:rsidR="00EF6C8C" w:rsidRDefault="00EF6C8C" w:rsidP="00EF6C8C">
      <w:pPr>
        <w:spacing w:line="276" w:lineRule="auto"/>
        <w:rPr>
          <w:sz w:val="22"/>
          <w:szCs w:val="22"/>
          <w:lang w:eastAsia="en-GB"/>
        </w:rPr>
      </w:pPr>
    </w:p>
    <w:p w14:paraId="31CADB2B" w14:textId="77777777" w:rsidR="00EF6C8C" w:rsidRPr="00D53B30" w:rsidRDefault="00EF6C8C" w:rsidP="00EF6C8C">
      <w:pPr>
        <w:spacing w:line="276" w:lineRule="auto"/>
        <w:rPr>
          <w:sz w:val="22"/>
          <w:szCs w:val="22"/>
          <w:lang w:eastAsia="en-GB"/>
        </w:rPr>
      </w:pPr>
      <w:r w:rsidRPr="00D53B30">
        <w:rPr>
          <w:sz w:val="22"/>
          <w:szCs w:val="22"/>
          <w:lang w:eastAsia="en-GB"/>
        </w:rPr>
        <w:t xml:space="preserve">Obligation in </w:t>
      </w:r>
      <w:proofErr w:type="gramStart"/>
      <w:r w:rsidRPr="00D53B30">
        <w:rPr>
          <w:sz w:val="22"/>
          <w:szCs w:val="22"/>
          <w:lang w:eastAsia="en-GB"/>
        </w:rPr>
        <w:t>Agreement</w:t>
      </w:r>
      <w:r w:rsidRPr="00032AE7">
        <w:rPr>
          <w:sz w:val="16"/>
          <w:szCs w:val="16"/>
          <w:lang w:eastAsia="en-GB"/>
        </w:rPr>
        <w:t>(</w:t>
      </w:r>
      <w:proofErr w:type="gramEnd"/>
      <w:r w:rsidRPr="00032AE7">
        <w:rPr>
          <w:sz w:val="16"/>
          <w:szCs w:val="16"/>
          <w:lang w:eastAsia="en-GB"/>
        </w:rPr>
        <w:t xml:space="preserve">Please </w:t>
      </w:r>
      <w:proofErr w:type="gramStart"/>
      <w:r w:rsidRPr="00032AE7">
        <w:rPr>
          <w:sz w:val="16"/>
          <w:szCs w:val="16"/>
          <w:lang w:eastAsia="en-GB"/>
        </w:rPr>
        <w:t>continue on</w:t>
      </w:r>
      <w:proofErr w:type="gramEnd"/>
      <w:r w:rsidRPr="00032AE7">
        <w:rPr>
          <w:sz w:val="16"/>
          <w:szCs w:val="16"/>
          <w:lang w:eastAsia="en-GB"/>
        </w:rPr>
        <w:t xml:space="preserve"> a separate sheet if necessary)</w:t>
      </w:r>
      <w:r w:rsidRPr="00D53B30">
        <w:rPr>
          <w:sz w:val="22"/>
          <w:szCs w:val="22"/>
          <w:lang w:eastAsia="en-GB"/>
        </w:rPr>
        <w:t xml:space="preserve">: </w:t>
      </w:r>
    </w:p>
    <w:p w14:paraId="4E46C0E9" w14:textId="77777777" w:rsidR="00EF6C8C" w:rsidRDefault="00EF6C8C" w:rsidP="00EF6C8C">
      <w:pPr>
        <w:rPr>
          <w:lang w:eastAsia="en-GB"/>
        </w:rPr>
      </w:pP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357"/>
      </w:tblGrid>
      <w:tr w:rsidR="00EF6C8C" w:rsidRPr="008C3C8A" w14:paraId="32061E1B" w14:textId="77777777" w:rsidTr="00D70EDE">
        <w:trPr>
          <w:jc w:val="center"/>
        </w:trPr>
        <w:tc>
          <w:tcPr>
            <w:tcW w:w="2954" w:type="dxa"/>
          </w:tcPr>
          <w:p w14:paraId="0B637EA5" w14:textId="77777777" w:rsidR="00EF6C8C" w:rsidRPr="00D53B30" w:rsidRDefault="00EF6C8C" w:rsidP="00FD4019">
            <w:pPr>
              <w:pStyle w:val="ListParagraph"/>
              <w:numPr>
                <w:ilvl w:val="0"/>
                <w:numId w:val="9"/>
              </w:numPr>
              <w:ind w:left="578" w:hanging="425"/>
              <w:jc w:val="left"/>
              <w:rPr>
                <w:rFonts w:eastAsia="Calibri"/>
                <w:sz w:val="21"/>
                <w:szCs w:val="21"/>
                <w:lang w:eastAsia="en-GB"/>
              </w:rPr>
            </w:pPr>
            <w:proofErr w:type="gramStart"/>
            <w:r w:rsidRPr="00D53B30">
              <w:rPr>
                <w:rFonts w:eastAsia="Calibri"/>
                <w:sz w:val="21"/>
                <w:szCs w:val="21"/>
                <w:lang w:eastAsia="en-GB"/>
              </w:rPr>
              <w:t>Description  of</w:t>
            </w:r>
            <w:proofErr w:type="gramEnd"/>
            <w:r w:rsidRPr="00D53B30">
              <w:rPr>
                <w:rFonts w:eastAsia="Calibri"/>
                <w:sz w:val="21"/>
                <w:szCs w:val="21"/>
                <w:lang w:eastAsia="en-GB"/>
              </w:rPr>
              <w:t xml:space="preserve"> Contribution(s) and clause no(s):</w:t>
            </w:r>
          </w:p>
        </w:tc>
        <w:tc>
          <w:tcPr>
            <w:tcW w:w="6357" w:type="dxa"/>
          </w:tcPr>
          <w:p w14:paraId="02FE24CF" w14:textId="77777777" w:rsidR="00EF6C8C" w:rsidRPr="00D53B30" w:rsidRDefault="00EF6C8C" w:rsidP="00D70EDE">
            <w:pPr>
              <w:rPr>
                <w:rFonts w:eastAsia="Calibri"/>
                <w:sz w:val="21"/>
                <w:szCs w:val="21"/>
                <w:lang w:eastAsia="en-GB"/>
              </w:rPr>
            </w:pPr>
          </w:p>
          <w:p w14:paraId="6AD6DAC2" w14:textId="77777777" w:rsidR="00EF6C8C" w:rsidRPr="00D53B30" w:rsidRDefault="00EF6C8C" w:rsidP="00D70EDE">
            <w:pPr>
              <w:rPr>
                <w:rFonts w:eastAsia="Calibri"/>
                <w:sz w:val="21"/>
                <w:szCs w:val="21"/>
                <w:lang w:eastAsia="en-GB"/>
              </w:rPr>
            </w:pPr>
          </w:p>
          <w:p w14:paraId="4F934235" w14:textId="77777777" w:rsidR="00EF6C8C" w:rsidRPr="00D53B30" w:rsidRDefault="00EF6C8C" w:rsidP="00D70EDE">
            <w:pPr>
              <w:rPr>
                <w:rFonts w:eastAsia="Calibri"/>
                <w:sz w:val="21"/>
                <w:szCs w:val="21"/>
                <w:lang w:eastAsia="en-GB"/>
              </w:rPr>
            </w:pPr>
          </w:p>
          <w:p w14:paraId="5F5FD43A" w14:textId="77777777" w:rsidR="00EF6C8C" w:rsidRPr="00D53B30" w:rsidRDefault="00EF6C8C" w:rsidP="00D70EDE">
            <w:pPr>
              <w:rPr>
                <w:rFonts w:eastAsia="Calibri"/>
                <w:sz w:val="21"/>
                <w:szCs w:val="21"/>
                <w:lang w:eastAsia="en-GB"/>
              </w:rPr>
            </w:pPr>
          </w:p>
          <w:p w14:paraId="7A5DA143" w14:textId="77777777" w:rsidR="00EF6C8C" w:rsidRPr="00D53B30" w:rsidRDefault="00EF6C8C" w:rsidP="00D70EDE">
            <w:pPr>
              <w:rPr>
                <w:rFonts w:eastAsia="Calibri"/>
                <w:sz w:val="21"/>
                <w:szCs w:val="21"/>
                <w:lang w:eastAsia="en-GB"/>
              </w:rPr>
            </w:pPr>
          </w:p>
          <w:p w14:paraId="750092A1" w14:textId="77777777" w:rsidR="00EF6C8C" w:rsidRPr="00D53B30" w:rsidRDefault="00EF6C8C" w:rsidP="00D70EDE">
            <w:pPr>
              <w:rPr>
                <w:rFonts w:eastAsia="Calibri"/>
                <w:sz w:val="21"/>
                <w:szCs w:val="21"/>
                <w:lang w:eastAsia="en-GB"/>
              </w:rPr>
            </w:pPr>
          </w:p>
        </w:tc>
      </w:tr>
      <w:tr w:rsidR="00EF6C8C" w:rsidRPr="008C3C8A" w14:paraId="05F233E2" w14:textId="77777777" w:rsidTr="00D70EDE">
        <w:trPr>
          <w:jc w:val="center"/>
        </w:trPr>
        <w:tc>
          <w:tcPr>
            <w:tcW w:w="2954" w:type="dxa"/>
          </w:tcPr>
          <w:p w14:paraId="2FBDAFC7" w14:textId="77777777" w:rsidR="00EF6C8C" w:rsidRPr="00D53B30" w:rsidRDefault="00EF6C8C" w:rsidP="00FD4019">
            <w:pPr>
              <w:pStyle w:val="ListParagraph"/>
              <w:numPr>
                <w:ilvl w:val="0"/>
                <w:numId w:val="9"/>
              </w:numPr>
              <w:ind w:left="578" w:hanging="425"/>
              <w:jc w:val="left"/>
              <w:rPr>
                <w:rFonts w:eastAsia="Calibri"/>
                <w:sz w:val="21"/>
                <w:szCs w:val="21"/>
                <w:lang w:eastAsia="en-GB"/>
              </w:rPr>
            </w:pPr>
            <w:proofErr w:type="gramStart"/>
            <w:r w:rsidRPr="00D53B30">
              <w:rPr>
                <w:rFonts w:eastAsia="Calibri"/>
                <w:sz w:val="21"/>
                <w:szCs w:val="21"/>
                <w:lang w:eastAsia="en-GB"/>
              </w:rPr>
              <w:t>Amount</w:t>
            </w:r>
            <w:proofErr w:type="gramEnd"/>
            <w:r w:rsidRPr="00D53B30">
              <w:rPr>
                <w:rFonts w:eastAsia="Calibri"/>
                <w:sz w:val="21"/>
                <w:szCs w:val="21"/>
                <w:lang w:eastAsia="en-GB"/>
              </w:rPr>
              <w:t xml:space="preserve"> of Contribution(s) due:</w:t>
            </w:r>
          </w:p>
          <w:p w14:paraId="1B0D2117" w14:textId="77777777" w:rsidR="00EF6C8C" w:rsidRPr="00D53B30" w:rsidRDefault="00EF6C8C" w:rsidP="00D70EDE">
            <w:pPr>
              <w:ind w:left="578" w:hanging="425"/>
              <w:jc w:val="left"/>
              <w:rPr>
                <w:rFonts w:eastAsia="Calibri"/>
                <w:sz w:val="21"/>
                <w:szCs w:val="21"/>
                <w:lang w:eastAsia="en-GB"/>
              </w:rPr>
            </w:pPr>
          </w:p>
          <w:p w14:paraId="61BB20E2" w14:textId="77777777" w:rsidR="00EF6C8C" w:rsidRPr="00D53B30" w:rsidRDefault="00EF6C8C" w:rsidP="00D70EDE">
            <w:pPr>
              <w:ind w:left="578" w:hanging="425"/>
              <w:jc w:val="left"/>
              <w:rPr>
                <w:rFonts w:eastAsia="Calibri"/>
                <w:sz w:val="21"/>
                <w:szCs w:val="21"/>
                <w:lang w:eastAsia="en-GB"/>
              </w:rPr>
            </w:pPr>
          </w:p>
        </w:tc>
        <w:tc>
          <w:tcPr>
            <w:tcW w:w="6357" w:type="dxa"/>
          </w:tcPr>
          <w:p w14:paraId="62E95A69" w14:textId="77777777" w:rsidR="00EF6C8C" w:rsidRPr="00D53B30" w:rsidRDefault="00EF6C8C" w:rsidP="00D70EDE">
            <w:pPr>
              <w:rPr>
                <w:rFonts w:eastAsia="Calibri"/>
                <w:sz w:val="21"/>
                <w:szCs w:val="21"/>
                <w:lang w:eastAsia="en-GB"/>
              </w:rPr>
            </w:pPr>
          </w:p>
          <w:p w14:paraId="2D3E65F5" w14:textId="77777777" w:rsidR="00EF6C8C" w:rsidRPr="00D53B30" w:rsidRDefault="00EF6C8C" w:rsidP="00D70EDE">
            <w:pPr>
              <w:rPr>
                <w:rFonts w:eastAsia="Calibri"/>
                <w:sz w:val="21"/>
                <w:szCs w:val="21"/>
                <w:lang w:eastAsia="en-GB"/>
              </w:rPr>
            </w:pPr>
          </w:p>
          <w:p w14:paraId="4DDA2C7D" w14:textId="77777777" w:rsidR="00EF6C8C" w:rsidRPr="00D53B30" w:rsidRDefault="00EF6C8C" w:rsidP="00D70EDE">
            <w:pPr>
              <w:rPr>
                <w:rFonts w:eastAsia="Calibri"/>
                <w:sz w:val="21"/>
                <w:szCs w:val="21"/>
                <w:lang w:eastAsia="en-GB"/>
              </w:rPr>
            </w:pPr>
          </w:p>
          <w:p w14:paraId="45E99200" w14:textId="77777777" w:rsidR="00EF6C8C" w:rsidRPr="00D53B30" w:rsidRDefault="00EF6C8C" w:rsidP="00D70EDE">
            <w:pPr>
              <w:rPr>
                <w:rFonts w:eastAsia="Calibri"/>
                <w:sz w:val="21"/>
                <w:szCs w:val="21"/>
                <w:lang w:eastAsia="en-GB"/>
              </w:rPr>
            </w:pPr>
          </w:p>
          <w:p w14:paraId="2C92D4A1" w14:textId="77777777" w:rsidR="00EF6C8C" w:rsidRPr="00D53B30" w:rsidRDefault="00EF6C8C" w:rsidP="00D70EDE">
            <w:pPr>
              <w:rPr>
                <w:rFonts w:eastAsia="Calibri"/>
                <w:sz w:val="21"/>
                <w:szCs w:val="21"/>
                <w:lang w:eastAsia="en-GB"/>
              </w:rPr>
            </w:pPr>
          </w:p>
          <w:p w14:paraId="17F3FB09" w14:textId="77777777" w:rsidR="00EF6C8C" w:rsidRPr="00D53B30" w:rsidRDefault="00EF6C8C" w:rsidP="00D70EDE">
            <w:pPr>
              <w:rPr>
                <w:rFonts w:eastAsia="Calibri"/>
                <w:sz w:val="21"/>
                <w:szCs w:val="21"/>
                <w:lang w:eastAsia="en-GB"/>
              </w:rPr>
            </w:pPr>
          </w:p>
        </w:tc>
      </w:tr>
      <w:tr w:rsidR="00EF6C8C" w:rsidRPr="008C3C8A" w14:paraId="645EA8AA" w14:textId="77777777" w:rsidTr="00D70EDE">
        <w:trPr>
          <w:jc w:val="center"/>
        </w:trPr>
        <w:tc>
          <w:tcPr>
            <w:tcW w:w="2954" w:type="dxa"/>
          </w:tcPr>
          <w:p w14:paraId="37BD0DA3" w14:textId="77777777" w:rsidR="00EF6C8C" w:rsidRPr="00D53B30" w:rsidRDefault="00EF6C8C" w:rsidP="00FD4019">
            <w:pPr>
              <w:pStyle w:val="ListParagraph"/>
              <w:numPr>
                <w:ilvl w:val="0"/>
                <w:numId w:val="9"/>
              </w:numPr>
              <w:ind w:left="578" w:hanging="425"/>
              <w:jc w:val="left"/>
              <w:rPr>
                <w:rFonts w:eastAsia="Calibri"/>
                <w:sz w:val="21"/>
                <w:szCs w:val="21"/>
                <w:lang w:eastAsia="en-GB"/>
              </w:rPr>
            </w:pPr>
            <w:r w:rsidRPr="00D53B30">
              <w:rPr>
                <w:rFonts w:eastAsia="Calibri"/>
                <w:sz w:val="21"/>
                <w:szCs w:val="21"/>
                <w:lang w:eastAsia="en-GB"/>
              </w:rPr>
              <w:t>Amount of interest due on Contribution(s</w:t>
            </w:r>
            <w:proofErr w:type="gramStart"/>
            <w:r w:rsidRPr="00D53B30">
              <w:rPr>
                <w:rFonts w:eastAsia="Calibri"/>
                <w:sz w:val="21"/>
                <w:szCs w:val="21"/>
                <w:lang w:eastAsia="en-GB"/>
              </w:rPr>
              <w:t>) :</w:t>
            </w:r>
            <w:proofErr w:type="gramEnd"/>
          </w:p>
        </w:tc>
        <w:tc>
          <w:tcPr>
            <w:tcW w:w="6357" w:type="dxa"/>
          </w:tcPr>
          <w:p w14:paraId="6AC10A51" w14:textId="77777777" w:rsidR="00EF6C8C" w:rsidRPr="00D53B30" w:rsidRDefault="00EF6C8C" w:rsidP="00D70EDE">
            <w:pPr>
              <w:rPr>
                <w:rFonts w:eastAsia="Calibri"/>
                <w:sz w:val="21"/>
                <w:szCs w:val="21"/>
                <w:lang w:eastAsia="en-GB"/>
              </w:rPr>
            </w:pPr>
          </w:p>
          <w:p w14:paraId="0AB5B90B" w14:textId="77777777" w:rsidR="00EF6C8C" w:rsidRPr="00D53B30" w:rsidRDefault="00EF6C8C" w:rsidP="00D70EDE">
            <w:pPr>
              <w:rPr>
                <w:rFonts w:eastAsia="Calibri"/>
                <w:sz w:val="21"/>
                <w:szCs w:val="21"/>
                <w:lang w:eastAsia="en-GB"/>
              </w:rPr>
            </w:pPr>
          </w:p>
          <w:p w14:paraId="788898E2" w14:textId="77777777" w:rsidR="00EF6C8C" w:rsidRPr="00D53B30" w:rsidRDefault="00EF6C8C" w:rsidP="00D70EDE">
            <w:pPr>
              <w:rPr>
                <w:rFonts w:eastAsia="Calibri"/>
                <w:sz w:val="21"/>
                <w:szCs w:val="21"/>
                <w:lang w:eastAsia="en-GB"/>
              </w:rPr>
            </w:pPr>
          </w:p>
          <w:p w14:paraId="2B5E17A7" w14:textId="77777777" w:rsidR="00EF6C8C" w:rsidRPr="00D53B30" w:rsidRDefault="00EF6C8C" w:rsidP="00D70EDE">
            <w:pPr>
              <w:rPr>
                <w:rFonts w:eastAsia="Calibri"/>
                <w:sz w:val="21"/>
                <w:szCs w:val="21"/>
                <w:lang w:eastAsia="en-GB"/>
              </w:rPr>
            </w:pPr>
          </w:p>
          <w:p w14:paraId="53BE3DC1" w14:textId="77777777" w:rsidR="00EF6C8C" w:rsidRPr="00D53B30" w:rsidRDefault="00EF6C8C" w:rsidP="00D70EDE">
            <w:pPr>
              <w:rPr>
                <w:rFonts w:eastAsia="Calibri"/>
                <w:sz w:val="21"/>
                <w:szCs w:val="21"/>
                <w:lang w:eastAsia="en-GB"/>
              </w:rPr>
            </w:pPr>
          </w:p>
          <w:p w14:paraId="4453F805" w14:textId="77777777" w:rsidR="00EF6C8C" w:rsidRPr="00D53B30" w:rsidRDefault="00EF6C8C" w:rsidP="00D70EDE">
            <w:pPr>
              <w:rPr>
                <w:rFonts w:eastAsia="Calibri"/>
                <w:sz w:val="21"/>
                <w:szCs w:val="21"/>
                <w:lang w:eastAsia="en-GB"/>
              </w:rPr>
            </w:pPr>
          </w:p>
        </w:tc>
      </w:tr>
      <w:tr w:rsidR="00EF6C8C" w:rsidRPr="008C3C8A" w14:paraId="6306FAA8" w14:textId="77777777" w:rsidTr="00D70EDE">
        <w:trPr>
          <w:jc w:val="center"/>
        </w:trPr>
        <w:tc>
          <w:tcPr>
            <w:tcW w:w="2954" w:type="dxa"/>
          </w:tcPr>
          <w:p w14:paraId="1E795B39" w14:textId="77777777" w:rsidR="00EF6C8C" w:rsidRPr="00D53B30" w:rsidRDefault="00EF6C8C" w:rsidP="00FD4019">
            <w:pPr>
              <w:pStyle w:val="ListParagraph"/>
              <w:numPr>
                <w:ilvl w:val="0"/>
                <w:numId w:val="9"/>
              </w:numPr>
              <w:ind w:left="578" w:hanging="425"/>
              <w:jc w:val="left"/>
              <w:rPr>
                <w:rFonts w:eastAsia="Calibri"/>
                <w:sz w:val="21"/>
                <w:szCs w:val="21"/>
                <w:lang w:eastAsia="en-GB"/>
              </w:rPr>
            </w:pPr>
            <w:r w:rsidRPr="00D53B30">
              <w:rPr>
                <w:rFonts w:eastAsia="Calibri"/>
                <w:sz w:val="21"/>
                <w:szCs w:val="21"/>
                <w:lang w:eastAsia="en-GB"/>
              </w:rPr>
              <w:t xml:space="preserve">If applicable, </w:t>
            </w:r>
            <w:proofErr w:type="gramStart"/>
            <w:r w:rsidRPr="00D53B30">
              <w:rPr>
                <w:rFonts w:eastAsia="Calibri"/>
                <w:sz w:val="21"/>
                <w:szCs w:val="21"/>
                <w:lang w:eastAsia="en-GB"/>
              </w:rPr>
              <w:t>the  amount</w:t>
            </w:r>
            <w:proofErr w:type="gramEnd"/>
            <w:r w:rsidRPr="00D53B30">
              <w:rPr>
                <w:rFonts w:eastAsia="Calibri"/>
                <w:sz w:val="21"/>
                <w:szCs w:val="21"/>
                <w:lang w:eastAsia="en-GB"/>
              </w:rPr>
              <w:t xml:space="preserve"> of interest due on Contribution(s):</w:t>
            </w:r>
          </w:p>
          <w:p w14:paraId="30AD6EE7" w14:textId="77777777" w:rsidR="00EF6C8C" w:rsidRPr="00D53B30" w:rsidRDefault="00EF6C8C" w:rsidP="00D70EDE">
            <w:pPr>
              <w:ind w:left="578" w:hanging="425"/>
              <w:jc w:val="left"/>
              <w:rPr>
                <w:rFonts w:eastAsia="Calibri"/>
                <w:sz w:val="21"/>
                <w:szCs w:val="21"/>
                <w:lang w:eastAsia="en-GB"/>
              </w:rPr>
            </w:pPr>
          </w:p>
        </w:tc>
        <w:tc>
          <w:tcPr>
            <w:tcW w:w="6357" w:type="dxa"/>
          </w:tcPr>
          <w:p w14:paraId="08845B8E" w14:textId="77777777" w:rsidR="00EF6C8C" w:rsidRPr="00D53B30" w:rsidRDefault="00EF6C8C" w:rsidP="00D70EDE">
            <w:pPr>
              <w:rPr>
                <w:rFonts w:eastAsia="Calibri"/>
                <w:sz w:val="21"/>
                <w:szCs w:val="21"/>
                <w:lang w:eastAsia="en-GB"/>
              </w:rPr>
            </w:pPr>
          </w:p>
          <w:p w14:paraId="58B8FC93" w14:textId="77777777" w:rsidR="00EF6C8C" w:rsidRPr="00D53B30" w:rsidRDefault="00EF6C8C" w:rsidP="00D70EDE">
            <w:pPr>
              <w:rPr>
                <w:rFonts w:eastAsia="Calibri"/>
                <w:sz w:val="21"/>
                <w:szCs w:val="21"/>
                <w:lang w:eastAsia="en-GB"/>
              </w:rPr>
            </w:pPr>
          </w:p>
          <w:p w14:paraId="4BBE70C3" w14:textId="77777777" w:rsidR="00EF6C8C" w:rsidRPr="00D53B30" w:rsidRDefault="00EF6C8C" w:rsidP="00D70EDE">
            <w:pPr>
              <w:rPr>
                <w:rFonts w:eastAsia="Calibri"/>
                <w:sz w:val="21"/>
                <w:szCs w:val="21"/>
                <w:lang w:eastAsia="en-GB"/>
              </w:rPr>
            </w:pPr>
          </w:p>
          <w:p w14:paraId="63F8CF1D" w14:textId="77777777" w:rsidR="00EF6C8C" w:rsidRPr="00D53B30" w:rsidRDefault="00EF6C8C" w:rsidP="00D70EDE">
            <w:pPr>
              <w:rPr>
                <w:rFonts w:eastAsia="Calibri"/>
                <w:sz w:val="21"/>
                <w:szCs w:val="21"/>
                <w:lang w:eastAsia="en-GB"/>
              </w:rPr>
            </w:pPr>
          </w:p>
          <w:p w14:paraId="5B2E896A" w14:textId="77777777" w:rsidR="00EF6C8C" w:rsidRPr="00D53B30" w:rsidRDefault="00EF6C8C" w:rsidP="00D70EDE">
            <w:pPr>
              <w:rPr>
                <w:rFonts w:eastAsia="Calibri"/>
                <w:sz w:val="21"/>
                <w:szCs w:val="21"/>
                <w:lang w:eastAsia="en-GB"/>
              </w:rPr>
            </w:pPr>
          </w:p>
          <w:p w14:paraId="235A8758" w14:textId="77777777" w:rsidR="00EF6C8C" w:rsidRPr="00D53B30" w:rsidRDefault="00EF6C8C" w:rsidP="00D70EDE">
            <w:pPr>
              <w:rPr>
                <w:rFonts w:eastAsia="Calibri"/>
                <w:sz w:val="21"/>
                <w:szCs w:val="21"/>
                <w:lang w:eastAsia="en-GB"/>
              </w:rPr>
            </w:pPr>
          </w:p>
        </w:tc>
      </w:tr>
      <w:tr w:rsidR="00EF6C8C" w:rsidRPr="008C3C8A" w14:paraId="716DA3D4" w14:textId="77777777" w:rsidTr="00D70EDE">
        <w:trPr>
          <w:jc w:val="center"/>
        </w:trPr>
        <w:tc>
          <w:tcPr>
            <w:tcW w:w="2954" w:type="dxa"/>
          </w:tcPr>
          <w:p w14:paraId="1DCAE802" w14:textId="77777777" w:rsidR="00EF6C8C" w:rsidRPr="00D53B30" w:rsidRDefault="00EF6C8C" w:rsidP="00FD4019">
            <w:pPr>
              <w:pStyle w:val="ListParagraph"/>
              <w:numPr>
                <w:ilvl w:val="0"/>
                <w:numId w:val="9"/>
              </w:numPr>
              <w:ind w:left="578" w:hanging="425"/>
              <w:jc w:val="left"/>
              <w:rPr>
                <w:rFonts w:eastAsia="Calibri"/>
                <w:sz w:val="21"/>
                <w:szCs w:val="21"/>
                <w:lang w:eastAsia="en-GB"/>
              </w:rPr>
            </w:pPr>
            <w:r w:rsidRPr="00D53B30">
              <w:rPr>
                <w:rFonts w:eastAsia="Calibri"/>
                <w:sz w:val="21"/>
                <w:szCs w:val="21"/>
                <w:lang w:eastAsia="en-GB"/>
              </w:rPr>
              <w:t>Date upon which the Contribution(s) became due:</w:t>
            </w:r>
          </w:p>
          <w:p w14:paraId="0C335A90" w14:textId="77777777" w:rsidR="00EF6C8C" w:rsidRPr="00D53B30" w:rsidRDefault="00EF6C8C" w:rsidP="00D70EDE">
            <w:pPr>
              <w:ind w:left="578" w:hanging="425"/>
              <w:jc w:val="left"/>
              <w:rPr>
                <w:rFonts w:eastAsia="Calibri"/>
                <w:sz w:val="21"/>
                <w:szCs w:val="21"/>
                <w:lang w:eastAsia="en-GB"/>
              </w:rPr>
            </w:pPr>
          </w:p>
        </w:tc>
        <w:tc>
          <w:tcPr>
            <w:tcW w:w="6357" w:type="dxa"/>
          </w:tcPr>
          <w:p w14:paraId="292604E1" w14:textId="77777777" w:rsidR="00EF6C8C" w:rsidRPr="00D53B30" w:rsidRDefault="00EF6C8C" w:rsidP="00D70EDE">
            <w:pPr>
              <w:rPr>
                <w:rFonts w:eastAsia="Calibri"/>
                <w:sz w:val="21"/>
                <w:szCs w:val="21"/>
                <w:lang w:eastAsia="en-GB"/>
              </w:rPr>
            </w:pPr>
          </w:p>
          <w:p w14:paraId="3295F8EA" w14:textId="77777777" w:rsidR="00EF6C8C" w:rsidRPr="00D53B30" w:rsidRDefault="00EF6C8C" w:rsidP="00D70EDE">
            <w:pPr>
              <w:rPr>
                <w:rFonts w:eastAsia="Calibri"/>
                <w:sz w:val="21"/>
                <w:szCs w:val="21"/>
                <w:lang w:eastAsia="en-GB"/>
              </w:rPr>
            </w:pPr>
          </w:p>
          <w:p w14:paraId="3E7B064B" w14:textId="77777777" w:rsidR="00EF6C8C" w:rsidRPr="00D53B30" w:rsidRDefault="00EF6C8C" w:rsidP="00D70EDE">
            <w:pPr>
              <w:rPr>
                <w:rFonts w:eastAsia="Calibri"/>
                <w:sz w:val="21"/>
                <w:szCs w:val="21"/>
                <w:lang w:eastAsia="en-GB"/>
              </w:rPr>
            </w:pPr>
          </w:p>
          <w:p w14:paraId="10AD4A8F" w14:textId="77777777" w:rsidR="00EF6C8C" w:rsidRPr="00D53B30" w:rsidRDefault="00EF6C8C" w:rsidP="00D70EDE">
            <w:pPr>
              <w:rPr>
                <w:rFonts w:eastAsia="Calibri"/>
                <w:sz w:val="21"/>
                <w:szCs w:val="21"/>
                <w:lang w:eastAsia="en-GB"/>
              </w:rPr>
            </w:pPr>
          </w:p>
          <w:p w14:paraId="63120539" w14:textId="77777777" w:rsidR="00EF6C8C" w:rsidRPr="00D53B30" w:rsidRDefault="00EF6C8C" w:rsidP="00D70EDE">
            <w:pPr>
              <w:rPr>
                <w:rFonts w:eastAsia="Calibri"/>
                <w:sz w:val="21"/>
                <w:szCs w:val="21"/>
                <w:lang w:eastAsia="en-GB"/>
              </w:rPr>
            </w:pPr>
          </w:p>
          <w:p w14:paraId="455F3B2A" w14:textId="77777777" w:rsidR="00EF6C8C" w:rsidRPr="00D53B30" w:rsidRDefault="00EF6C8C" w:rsidP="00D70EDE">
            <w:pPr>
              <w:rPr>
                <w:rFonts w:eastAsia="Calibri"/>
                <w:sz w:val="21"/>
                <w:szCs w:val="21"/>
                <w:lang w:eastAsia="en-GB"/>
              </w:rPr>
            </w:pPr>
          </w:p>
        </w:tc>
      </w:tr>
      <w:tr w:rsidR="00EF6C8C" w:rsidRPr="008C3C8A" w14:paraId="5C1FC761" w14:textId="77777777" w:rsidTr="00D70EDE">
        <w:trPr>
          <w:jc w:val="center"/>
        </w:trPr>
        <w:tc>
          <w:tcPr>
            <w:tcW w:w="2954" w:type="dxa"/>
          </w:tcPr>
          <w:p w14:paraId="1632F999" w14:textId="77777777" w:rsidR="00EF6C8C" w:rsidRPr="00D53B30" w:rsidRDefault="00EF6C8C" w:rsidP="00FD4019">
            <w:pPr>
              <w:pStyle w:val="ListParagraph"/>
              <w:numPr>
                <w:ilvl w:val="0"/>
                <w:numId w:val="9"/>
              </w:numPr>
              <w:ind w:left="578" w:hanging="425"/>
              <w:jc w:val="left"/>
              <w:rPr>
                <w:rFonts w:eastAsia="Calibri"/>
                <w:sz w:val="21"/>
                <w:szCs w:val="21"/>
                <w:lang w:eastAsia="en-GB"/>
              </w:rPr>
            </w:pPr>
            <w:r w:rsidRPr="00D53B30">
              <w:rPr>
                <w:rFonts w:eastAsia="Calibri"/>
                <w:sz w:val="21"/>
                <w:szCs w:val="21"/>
                <w:lang w:eastAsia="en-GB"/>
              </w:rPr>
              <w:t>Method of Payment:</w:t>
            </w:r>
          </w:p>
          <w:p w14:paraId="3C9E268B" w14:textId="77777777" w:rsidR="00EF6C8C" w:rsidRPr="00D53B30" w:rsidRDefault="00EF6C8C" w:rsidP="00D70EDE">
            <w:pPr>
              <w:ind w:left="578" w:hanging="425"/>
              <w:jc w:val="left"/>
              <w:rPr>
                <w:rFonts w:eastAsia="Calibri"/>
                <w:sz w:val="21"/>
                <w:szCs w:val="21"/>
                <w:lang w:eastAsia="en-GB"/>
              </w:rPr>
            </w:pPr>
          </w:p>
          <w:p w14:paraId="1A3972AC" w14:textId="77777777" w:rsidR="00EF6C8C" w:rsidRPr="00D53B30" w:rsidRDefault="00EF6C8C" w:rsidP="00D70EDE">
            <w:pPr>
              <w:ind w:left="578" w:hanging="425"/>
              <w:jc w:val="left"/>
              <w:rPr>
                <w:rFonts w:eastAsia="Calibri"/>
                <w:i/>
                <w:sz w:val="21"/>
                <w:szCs w:val="21"/>
                <w:lang w:eastAsia="en-GB"/>
              </w:rPr>
            </w:pPr>
          </w:p>
        </w:tc>
        <w:tc>
          <w:tcPr>
            <w:tcW w:w="6357" w:type="dxa"/>
          </w:tcPr>
          <w:p w14:paraId="28F0F199" w14:textId="77777777" w:rsidR="00EF6C8C" w:rsidRPr="00D53B30" w:rsidRDefault="00EF6C8C" w:rsidP="00D70EDE">
            <w:pPr>
              <w:rPr>
                <w:rFonts w:eastAsia="Calibri"/>
                <w:sz w:val="21"/>
                <w:szCs w:val="21"/>
                <w:lang w:eastAsia="en-GB"/>
              </w:rPr>
            </w:pPr>
          </w:p>
          <w:p w14:paraId="3E714E81" w14:textId="77777777" w:rsidR="00EF6C8C" w:rsidRPr="00D53B30" w:rsidRDefault="00EF6C8C" w:rsidP="00D70EDE">
            <w:pPr>
              <w:rPr>
                <w:rFonts w:eastAsia="Calibri"/>
                <w:sz w:val="21"/>
                <w:szCs w:val="21"/>
                <w:lang w:eastAsia="en-GB"/>
              </w:rPr>
            </w:pPr>
          </w:p>
          <w:p w14:paraId="1BDD6F20" w14:textId="77777777" w:rsidR="00EF6C8C" w:rsidRPr="00D53B30" w:rsidRDefault="00EF6C8C" w:rsidP="00D70EDE">
            <w:pPr>
              <w:rPr>
                <w:rFonts w:eastAsia="Calibri"/>
                <w:sz w:val="21"/>
                <w:szCs w:val="21"/>
                <w:lang w:eastAsia="en-GB"/>
              </w:rPr>
            </w:pPr>
          </w:p>
          <w:p w14:paraId="18FCE450" w14:textId="77777777" w:rsidR="00EF6C8C" w:rsidRPr="00D53B30" w:rsidRDefault="00EF6C8C" w:rsidP="00D70EDE">
            <w:pPr>
              <w:rPr>
                <w:rFonts w:eastAsia="Calibri"/>
                <w:sz w:val="21"/>
                <w:szCs w:val="21"/>
                <w:lang w:eastAsia="en-GB"/>
              </w:rPr>
            </w:pPr>
          </w:p>
          <w:p w14:paraId="38CF81B1" w14:textId="77777777" w:rsidR="00EF6C8C" w:rsidRPr="00D53B30" w:rsidRDefault="00EF6C8C" w:rsidP="00D70EDE">
            <w:pPr>
              <w:rPr>
                <w:rFonts w:eastAsia="Calibri"/>
                <w:sz w:val="21"/>
                <w:szCs w:val="21"/>
                <w:lang w:eastAsia="en-GB"/>
              </w:rPr>
            </w:pPr>
          </w:p>
          <w:p w14:paraId="0BAF38B9" w14:textId="77777777" w:rsidR="00EF6C8C" w:rsidRPr="00D53B30" w:rsidRDefault="00EF6C8C" w:rsidP="00D70EDE">
            <w:pPr>
              <w:rPr>
                <w:rFonts w:eastAsia="Calibri"/>
                <w:sz w:val="21"/>
                <w:szCs w:val="21"/>
                <w:lang w:eastAsia="en-GB"/>
              </w:rPr>
            </w:pPr>
          </w:p>
        </w:tc>
      </w:tr>
    </w:tbl>
    <w:p w14:paraId="4A30BA97" w14:textId="77777777" w:rsidR="00EF6C8C" w:rsidRDefault="00EF6C8C" w:rsidP="00EF6C8C">
      <w:pPr>
        <w:rPr>
          <w:highlight w:val="yellow"/>
        </w:rPr>
      </w:pPr>
    </w:p>
    <w:p w14:paraId="4A731157" w14:textId="77777777" w:rsidR="00EF6C8C" w:rsidRDefault="00EF6C8C" w:rsidP="00EF6C8C">
      <w:pPr>
        <w:rPr>
          <w:highlight w:val="yellow"/>
        </w:rPr>
      </w:pPr>
    </w:p>
    <w:p w14:paraId="3B6D1251" w14:textId="77777777" w:rsidR="00EF6C8C" w:rsidRDefault="00EF6C8C" w:rsidP="00EF6C8C">
      <w:pPr>
        <w:rPr>
          <w:highlight w:val="yellow"/>
        </w:rPr>
      </w:pPr>
    </w:p>
    <w:p w14:paraId="626493DA" w14:textId="77777777" w:rsidR="00EF6C8C" w:rsidRDefault="00EF6C8C" w:rsidP="00EF6C8C">
      <w:r>
        <w:rPr>
          <w:highlight w:val="yellow"/>
        </w:rPr>
        <w:br w:type="page"/>
      </w:r>
    </w:p>
    <w:p w14:paraId="4788F7A6" w14:textId="77777777" w:rsidR="00EF6C8C" w:rsidRDefault="00EF6C8C" w:rsidP="00EF6C8C"/>
    <w:p w14:paraId="293D16D3" w14:textId="77777777" w:rsidR="0076139A" w:rsidRPr="0076139A" w:rsidRDefault="0076139A" w:rsidP="0076139A">
      <w:pPr>
        <w:tabs>
          <w:tab w:val="left" w:pos="720"/>
          <w:tab w:val="left" w:pos="1440"/>
          <w:tab w:val="left" w:pos="2160"/>
          <w:tab w:val="left" w:pos="2880"/>
        </w:tabs>
        <w:overflowPunct/>
        <w:autoSpaceDE/>
        <w:adjustRightInd/>
        <w:spacing w:line="360" w:lineRule="auto"/>
        <w:rPr>
          <w:rFonts w:cs="Arial"/>
          <w:sz w:val="22"/>
          <w:szCs w:val="22"/>
        </w:rPr>
      </w:pPr>
      <w:r w:rsidRPr="0076139A">
        <w:rPr>
          <w:rFonts w:cs="Arial"/>
          <w:sz w:val="22"/>
          <w:szCs w:val="22"/>
        </w:rPr>
        <w:t xml:space="preserve">THE COMMON SEAL of </w:t>
      </w:r>
    </w:p>
    <w:p w14:paraId="27A15F7D" w14:textId="77777777" w:rsidR="0076139A" w:rsidRPr="0076139A" w:rsidRDefault="0076139A" w:rsidP="0076139A">
      <w:pPr>
        <w:tabs>
          <w:tab w:val="left" w:pos="720"/>
          <w:tab w:val="left" w:pos="1440"/>
          <w:tab w:val="left" w:pos="2160"/>
          <w:tab w:val="left" w:pos="2880"/>
        </w:tabs>
        <w:overflowPunct/>
        <w:autoSpaceDE/>
        <w:adjustRightInd/>
        <w:spacing w:line="360" w:lineRule="auto"/>
        <w:rPr>
          <w:rFonts w:cs="Arial"/>
          <w:b/>
          <w:bCs/>
          <w:sz w:val="22"/>
          <w:szCs w:val="22"/>
        </w:rPr>
      </w:pPr>
      <w:r w:rsidRPr="0076139A">
        <w:rPr>
          <w:rFonts w:cs="Arial"/>
          <w:b/>
          <w:bCs/>
          <w:sz w:val="22"/>
          <w:szCs w:val="22"/>
        </w:rPr>
        <w:t>TONBRIDGE AND MALLING BOROUGH COUNCIL</w:t>
      </w:r>
      <w:r w:rsidRPr="0076139A">
        <w:rPr>
          <w:rFonts w:cs="Arial"/>
          <w:b/>
          <w:bCs/>
          <w:sz w:val="22"/>
          <w:szCs w:val="22"/>
        </w:rPr>
        <w:tab/>
      </w:r>
    </w:p>
    <w:p w14:paraId="74D91925" w14:textId="77777777" w:rsidR="0076139A" w:rsidRPr="0076139A" w:rsidRDefault="0076139A" w:rsidP="0076139A">
      <w:pPr>
        <w:tabs>
          <w:tab w:val="left" w:pos="720"/>
          <w:tab w:val="left" w:pos="1440"/>
          <w:tab w:val="left" w:pos="2160"/>
          <w:tab w:val="left" w:pos="2880"/>
        </w:tabs>
        <w:overflowPunct/>
        <w:autoSpaceDE/>
        <w:adjustRightInd/>
        <w:spacing w:line="360" w:lineRule="auto"/>
        <w:rPr>
          <w:rFonts w:cs="Arial"/>
          <w:sz w:val="22"/>
          <w:szCs w:val="22"/>
        </w:rPr>
      </w:pPr>
      <w:r w:rsidRPr="0076139A">
        <w:rPr>
          <w:rFonts w:cs="Arial"/>
          <w:sz w:val="22"/>
          <w:szCs w:val="22"/>
        </w:rPr>
        <w:t xml:space="preserve">was affixed to this Deed </w:t>
      </w:r>
      <w:r w:rsidRPr="0076139A">
        <w:rPr>
          <w:rFonts w:cs="Arial"/>
          <w:sz w:val="22"/>
          <w:szCs w:val="22"/>
        </w:rPr>
        <w:tab/>
      </w:r>
    </w:p>
    <w:p w14:paraId="7F17073C" w14:textId="47A69F5F" w:rsidR="00EF6C8C" w:rsidRDefault="0076139A" w:rsidP="0076139A">
      <w:pPr>
        <w:tabs>
          <w:tab w:val="left" w:pos="720"/>
          <w:tab w:val="left" w:pos="1440"/>
          <w:tab w:val="left" w:pos="2160"/>
          <w:tab w:val="left" w:pos="2880"/>
        </w:tabs>
        <w:overflowPunct/>
        <w:autoSpaceDE/>
        <w:adjustRightInd/>
        <w:spacing w:line="360" w:lineRule="auto"/>
        <w:rPr>
          <w:rFonts w:cs="Arial"/>
          <w:sz w:val="22"/>
          <w:szCs w:val="22"/>
        </w:rPr>
      </w:pPr>
      <w:r w:rsidRPr="0076139A">
        <w:rPr>
          <w:rFonts w:cs="Arial"/>
          <w:sz w:val="22"/>
          <w:szCs w:val="22"/>
        </w:rPr>
        <w:t xml:space="preserve">in the presence </w:t>
      </w:r>
      <w:proofErr w:type="gramStart"/>
      <w:r w:rsidRPr="0076139A">
        <w:rPr>
          <w:rFonts w:cs="Arial"/>
          <w:sz w:val="22"/>
          <w:szCs w:val="22"/>
        </w:rPr>
        <w:t>of:-</w:t>
      </w:r>
      <w:proofErr w:type="gramEnd"/>
      <w:r w:rsidRPr="0076139A">
        <w:rPr>
          <w:rFonts w:cs="Arial"/>
          <w:sz w:val="22"/>
          <w:szCs w:val="22"/>
        </w:rPr>
        <w:tab/>
      </w:r>
    </w:p>
    <w:p w14:paraId="317D97D6"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3A36BD24"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Authorised Officer</w:t>
      </w:r>
      <w:r>
        <w:rPr>
          <w:rFonts w:cs="Arial"/>
          <w:sz w:val="22"/>
          <w:szCs w:val="22"/>
        </w:rPr>
        <w:tab/>
      </w:r>
      <w:r>
        <w:rPr>
          <w:rFonts w:cs="Arial"/>
          <w:sz w:val="22"/>
          <w:szCs w:val="22"/>
        </w:rPr>
        <w:tab/>
        <w:t>…………………………………………</w:t>
      </w:r>
    </w:p>
    <w:p w14:paraId="6102E418" w14:textId="77777777" w:rsidR="00EF6C8C" w:rsidRDefault="00EF6C8C" w:rsidP="00EF6C8C"/>
    <w:p w14:paraId="46F55AA3" w14:textId="77777777" w:rsidR="00EF6C8C" w:rsidRDefault="00EF6C8C" w:rsidP="00EF6C8C"/>
    <w:p w14:paraId="4DA30AF6"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7C064376"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[Executed as a Deed by</w:t>
      </w:r>
    </w:p>
    <w:p w14:paraId="17570699" w14:textId="77777777" w:rsidR="00EF6C8C" w:rsidRDefault="00EF6C8C" w:rsidP="00EF6C8C">
      <w:pPr>
        <w:tabs>
          <w:tab w:val="left" w:pos="720"/>
          <w:tab w:val="left" w:pos="1440"/>
          <w:tab w:val="left" w:pos="2160"/>
          <w:tab w:val="left" w:pos="2880"/>
        </w:tabs>
        <w:overflowPunct/>
        <w:autoSpaceDE/>
        <w:adjustRightInd/>
        <w:spacing w:line="360" w:lineRule="auto"/>
        <w:rPr>
          <w:rFonts w:cs="Arial"/>
          <w:b/>
          <w:sz w:val="22"/>
          <w:szCs w:val="22"/>
        </w:rPr>
      </w:pPr>
      <w:r>
        <w:rPr>
          <w:rFonts w:cs="Arial"/>
          <w:b/>
          <w:sz w:val="22"/>
          <w:szCs w:val="22"/>
        </w:rPr>
        <w:t>[NAME]</w:t>
      </w:r>
    </w:p>
    <w:p w14:paraId="00A4D176"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 xml:space="preserve">in the presence </w:t>
      </w:r>
      <w:proofErr w:type="gramStart"/>
      <w:r>
        <w:rPr>
          <w:rFonts w:cs="Arial"/>
          <w:sz w:val="22"/>
          <w:szCs w:val="22"/>
        </w:rPr>
        <w:t>of:-</w:t>
      </w:r>
      <w:proofErr w:type="gramEnd"/>
    </w:p>
    <w:p w14:paraId="4E043FFB"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14176F28"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Signature of witness</w:t>
      </w:r>
      <w:r>
        <w:rPr>
          <w:rFonts w:cs="Arial"/>
          <w:sz w:val="22"/>
          <w:szCs w:val="22"/>
        </w:rPr>
        <w:tab/>
      </w:r>
      <w:r>
        <w:rPr>
          <w:rFonts w:cs="Arial"/>
          <w:sz w:val="22"/>
          <w:szCs w:val="22"/>
        </w:rPr>
        <w:tab/>
      </w:r>
      <w:r>
        <w:rPr>
          <w:rFonts w:cs="Arial"/>
          <w:sz w:val="22"/>
          <w:szCs w:val="22"/>
        </w:rPr>
        <w:tab/>
        <w:t>…………………………………………</w:t>
      </w:r>
    </w:p>
    <w:p w14:paraId="621010D8"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Name (in BLOCK CAPITALS)</w:t>
      </w:r>
      <w:r>
        <w:rPr>
          <w:rFonts w:cs="Arial"/>
          <w:sz w:val="22"/>
          <w:szCs w:val="22"/>
        </w:rPr>
        <w:tab/>
        <w:t>…………………………………………</w:t>
      </w:r>
    </w:p>
    <w:p w14:paraId="1D631AF8"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Address</w:t>
      </w:r>
      <w:r>
        <w:rPr>
          <w:rFonts w:cs="Arial"/>
          <w:sz w:val="22"/>
          <w:szCs w:val="22"/>
        </w:rPr>
        <w:tab/>
      </w:r>
      <w:r>
        <w:rPr>
          <w:rFonts w:cs="Arial"/>
          <w:sz w:val="22"/>
          <w:szCs w:val="22"/>
        </w:rPr>
        <w:tab/>
      </w:r>
      <w:r>
        <w:rPr>
          <w:rFonts w:cs="Arial"/>
          <w:sz w:val="22"/>
          <w:szCs w:val="22"/>
        </w:rPr>
        <w:tab/>
      </w:r>
      <w:r>
        <w:rPr>
          <w:rFonts w:cs="Arial"/>
          <w:sz w:val="22"/>
          <w:szCs w:val="22"/>
        </w:rPr>
        <w:tab/>
        <w:t>…………………………………………</w:t>
      </w:r>
    </w:p>
    <w:p w14:paraId="7E0E502A"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w:t>
      </w:r>
    </w:p>
    <w:p w14:paraId="062664AE"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Occupation</w:t>
      </w:r>
      <w:r>
        <w:rPr>
          <w:rFonts w:cs="Arial"/>
          <w:sz w:val="22"/>
          <w:szCs w:val="22"/>
        </w:rPr>
        <w:tab/>
      </w:r>
      <w:r>
        <w:rPr>
          <w:rFonts w:cs="Arial"/>
          <w:sz w:val="22"/>
          <w:szCs w:val="22"/>
        </w:rPr>
        <w:tab/>
      </w:r>
      <w:r>
        <w:rPr>
          <w:rFonts w:cs="Arial"/>
          <w:sz w:val="22"/>
          <w:szCs w:val="22"/>
        </w:rPr>
        <w:tab/>
      </w:r>
      <w:r>
        <w:rPr>
          <w:rFonts w:cs="Arial"/>
          <w:sz w:val="22"/>
          <w:szCs w:val="22"/>
        </w:rPr>
        <w:tab/>
        <w:t>…………………………………………]</w:t>
      </w:r>
    </w:p>
    <w:p w14:paraId="09F11FC9"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025D1AD2"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48DA91A0"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[Executed as a Deed by</w:t>
      </w:r>
    </w:p>
    <w:p w14:paraId="04118ED5" w14:textId="77777777" w:rsidR="00EF6C8C" w:rsidRDefault="00EF6C8C" w:rsidP="00EF6C8C">
      <w:pPr>
        <w:tabs>
          <w:tab w:val="left" w:pos="720"/>
          <w:tab w:val="left" w:pos="1440"/>
          <w:tab w:val="left" w:pos="2160"/>
          <w:tab w:val="left" w:pos="2880"/>
        </w:tabs>
        <w:overflowPunct/>
        <w:autoSpaceDE/>
        <w:adjustRightInd/>
        <w:spacing w:line="360" w:lineRule="auto"/>
        <w:rPr>
          <w:rFonts w:cs="Arial"/>
          <w:b/>
          <w:sz w:val="22"/>
          <w:szCs w:val="22"/>
        </w:rPr>
      </w:pPr>
      <w:r>
        <w:rPr>
          <w:rFonts w:cs="Arial"/>
          <w:b/>
          <w:sz w:val="22"/>
          <w:szCs w:val="22"/>
        </w:rPr>
        <w:t>[COMPANY NAME/SOCIETY/LLP]</w:t>
      </w:r>
    </w:p>
    <w:p w14:paraId="30A1347B"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 xml:space="preserve">acting by [NAME], [a director/member/member of its </w:t>
      </w:r>
      <w:proofErr w:type="gramStart"/>
      <w:r>
        <w:rPr>
          <w:rFonts w:cs="Arial"/>
          <w:sz w:val="22"/>
          <w:szCs w:val="22"/>
        </w:rPr>
        <w:t>Committee</w:t>
      </w:r>
      <w:proofErr w:type="gramEnd"/>
      <w:r>
        <w:rPr>
          <w:rFonts w:cs="Arial"/>
          <w:sz w:val="22"/>
          <w:szCs w:val="22"/>
        </w:rPr>
        <w:t>] and</w:t>
      </w:r>
    </w:p>
    <w:p w14:paraId="336727E1"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 xml:space="preserve">[NAME], [a director/its secretary/member/member of its </w:t>
      </w:r>
      <w:proofErr w:type="gramStart"/>
      <w:r>
        <w:rPr>
          <w:rFonts w:cs="Arial"/>
          <w:sz w:val="22"/>
          <w:szCs w:val="22"/>
        </w:rPr>
        <w:t>Committee</w:t>
      </w:r>
      <w:proofErr w:type="gramEnd"/>
      <w:r>
        <w:rPr>
          <w:rFonts w:cs="Arial"/>
          <w:sz w:val="22"/>
          <w:szCs w:val="22"/>
        </w:rPr>
        <w:t>]</w:t>
      </w:r>
    </w:p>
    <w:p w14:paraId="1771AA5F"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7EA1CADC"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1FF05DA6"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Director</w:t>
      </w:r>
      <w:r>
        <w:rPr>
          <w:rFonts w:cs="Arial"/>
          <w:sz w:val="22"/>
          <w:szCs w:val="22"/>
        </w:rPr>
        <w:tab/>
      </w:r>
      <w:r>
        <w:rPr>
          <w:rFonts w:cs="Arial"/>
          <w:sz w:val="22"/>
          <w:szCs w:val="22"/>
        </w:rPr>
        <w:tab/>
      </w:r>
      <w:r>
        <w:rPr>
          <w:rFonts w:cs="Arial"/>
          <w:sz w:val="22"/>
          <w:szCs w:val="22"/>
        </w:rPr>
        <w:tab/>
        <w:t>…………………………………………</w:t>
      </w:r>
    </w:p>
    <w:p w14:paraId="6345695E"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78E82099"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Director/Secretary</w:t>
      </w:r>
      <w:r>
        <w:rPr>
          <w:rFonts w:cs="Arial"/>
          <w:sz w:val="22"/>
          <w:szCs w:val="22"/>
        </w:rPr>
        <w:tab/>
      </w:r>
      <w:r>
        <w:rPr>
          <w:rFonts w:cs="Arial"/>
          <w:sz w:val="22"/>
          <w:szCs w:val="22"/>
        </w:rPr>
        <w:tab/>
        <w:t>…………………………………………]</w:t>
      </w:r>
    </w:p>
    <w:p w14:paraId="7C378B88"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79F0EDA5"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[Executed as a Deed by</w:t>
      </w:r>
    </w:p>
    <w:p w14:paraId="2AD9BBEB" w14:textId="77777777" w:rsidR="00EF6C8C" w:rsidRDefault="00EF6C8C" w:rsidP="00EF6C8C">
      <w:pPr>
        <w:tabs>
          <w:tab w:val="left" w:pos="720"/>
          <w:tab w:val="left" w:pos="1440"/>
          <w:tab w:val="left" w:pos="2160"/>
          <w:tab w:val="left" w:pos="2880"/>
        </w:tabs>
        <w:overflowPunct/>
        <w:autoSpaceDE/>
        <w:adjustRightInd/>
        <w:spacing w:line="360" w:lineRule="auto"/>
        <w:rPr>
          <w:rFonts w:cs="Arial"/>
          <w:b/>
          <w:sz w:val="22"/>
          <w:szCs w:val="22"/>
        </w:rPr>
      </w:pPr>
      <w:r>
        <w:rPr>
          <w:rFonts w:cs="Arial"/>
          <w:b/>
          <w:sz w:val="22"/>
          <w:szCs w:val="22"/>
        </w:rPr>
        <w:t>[COMPANY NAME/LLP]</w:t>
      </w:r>
    </w:p>
    <w:p w14:paraId="7E0AEC47"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 xml:space="preserve">acting by [NAME], </w:t>
      </w:r>
      <w:r>
        <w:rPr>
          <w:rFonts w:cs="Arial"/>
          <w:sz w:val="22"/>
          <w:szCs w:val="22"/>
        </w:rPr>
        <w:tab/>
      </w:r>
      <w:r>
        <w:rPr>
          <w:rFonts w:cs="Arial"/>
          <w:sz w:val="22"/>
          <w:szCs w:val="22"/>
        </w:rPr>
        <w:tab/>
      </w:r>
      <w:r>
        <w:rPr>
          <w:rFonts w:cs="Arial"/>
          <w:sz w:val="22"/>
          <w:szCs w:val="22"/>
        </w:rPr>
        <w:tab/>
        <w:t>…………………………………………</w:t>
      </w:r>
    </w:p>
    <w:p w14:paraId="04174BB2"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a [director/member]</w:t>
      </w:r>
      <w:r>
        <w:rPr>
          <w:rFonts w:cs="Arial"/>
          <w:sz w:val="22"/>
          <w:szCs w:val="22"/>
        </w:rPr>
        <w:tab/>
      </w:r>
      <w:r>
        <w:rPr>
          <w:rFonts w:cs="Arial"/>
          <w:sz w:val="22"/>
          <w:szCs w:val="22"/>
        </w:rPr>
        <w:tab/>
      </w:r>
      <w:r>
        <w:rPr>
          <w:rFonts w:cs="Arial"/>
          <w:sz w:val="22"/>
          <w:szCs w:val="22"/>
        </w:rPr>
        <w:tab/>
        <w:t>[Director/Member]</w:t>
      </w:r>
    </w:p>
    <w:p w14:paraId="0CBF8E5C"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 xml:space="preserve">in the presence </w:t>
      </w:r>
      <w:proofErr w:type="gramStart"/>
      <w:r>
        <w:rPr>
          <w:rFonts w:cs="Arial"/>
          <w:sz w:val="22"/>
          <w:szCs w:val="22"/>
        </w:rPr>
        <w:t>of:-</w:t>
      </w:r>
      <w:proofErr w:type="gramEnd"/>
    </w:p>
    <w:p w14:paraId="2BC516B8"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43056CA2"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Signature of witness</w:t>
      </w:r>
      <w:r>
        <w:rPr>
          <w:rFonts w:cs="Arial"/>
          <w:sz w:val="22"/>
          <w:szCs w:val="22"/>
        </w:rPr>
        <w:tab/>
      </w:r>
      <w:r>
        <w:rPr>
          <w:rFonts w:cs="Arial"/>
          <w:sz w:val="22"/>
          <w:szCs w:val="22"/>
        </w:rPr>
        <w:tab/>
      </w:r>
      <w:r>
        <w:rPr>
          <w:rFonts w:cs="Arial"/>
          <w:sz w:val="22"/>
          <w:szCs w:val="22"/>
        </w:rPr>
        <w:tab/>
        <w:t>…………………………………………</w:t>
      </w:r>
    </w:p>
    <w:p w14:paraId="422549E2"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Name (in BLOCK CAPITALS)</w:t>
      </w:r>
      <w:r>
        <w:rPr>
          <w:rFonts w:cs="Arial"/>
          <w:sz w:val="22"/>
          <w:szCs w:val="22"/>
        </w:rPr>
        <w:tab/>
        <w:t>…………………………………………</w:t>
      </w:r>
    </w:p>
    <w:p w14:paraId="2B90446F"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Address</w:t>
      </w:r>
      <w:r>
        <w:rPr>
          <w:rFonts w:cs="Arial"/>
          <w:sz w:val="22"/>
          <w:szCs w:val="22"/>
        </w:rPr>
        <w:tab/>
      </w:r>
      <w:r>
        <w:rPr>
          <w:rFonts w:cs="Arial"/>
          <w:sz w:val="22"/>
          <w:szCs w:val="22"/>
        </w:rPr>
        <w:tab/>
      </w:r>
      <w:r>
        <w:rPr>
          <w:rFonts w:cs="Arial"/>
          <w:sz w:val="22"/>
          <w:szCs w:val="22"/>
        </w:rPr>
        <w:tab/>
      </w:r>
      <w:r>
        <w:rPr>
          <w:rFonts w:cs="Arial"/>
          <w:sz w:val="22"/>
          <w:szCs w:val="22"/>
        </w:rPr>
        <w:tab/>
        <w:t>…………………………………………</w:t>
      </w:r>
    </w:p>
    <w:p w14:paraId="589E2E4A"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w:t>
      </w:r>
    </w:p>
    <w:p w14:paraId="4762B02A"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Occupation</w:t>
      </w:r>
      <w:r>
        <w:rPr>
          <w:rFonts w:cs="Arial"/>
          <w:sz w:val="22"/>
          <w:szCs w:val="22"/>
        </w:rPr>
        <w:tab/>
      </w:r>
      <w:r>
        <w:rPr>
          <w:rFonts w:cs="Arial"/>
          <w:sz w:val="22"/>
          <w:szCs w:val="22"/>
        </w:rPr>
        <w:tab/>
      </w:r>
      <w:r>
        <w:rPr>
          <w:rFonts w:cs="Arial"/>
          <w:sz w:val="22"/>
          <w:szCs w:val="22"/>
        </w:rPr>
        <w:tab/>
      </w:r>
      <w:r>
        <w:rPr>
          <w:rFonts w:cs="Arial"/>
          <w:sz w:val="22"/>
          <w:szCs w:val="22"/>
        </w:rPr>
        <w:tab/>
        <w:t>…………………………………………]</w:t>
      </w:r>
    </w:p>
    <w:p w14:paraId="300D0896"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7F0F2759"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03657EC4"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67BCDB60"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[Executed as a Deed by</w:t>
      </w:r>
    </w:p>
    <w:p w14:paraId="5338D83A"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affixing the Common Seal of</w:t>
      </w:r>
      <w:r>
        <w:rPr>
          <w:rFonts w:cs="Arial"/>
          <w:sz w:val="22"/>
          <w:szCs w:val="22"/>
        </w:rPr>
        <w:tab/>
      </w:r>
      <w:r>
        <w:rPr>
          <w:rFonts w:cs="Arial"/>
          <w:sz w:val="22"/>
          <w:szCs w:val="22"/>
        </w:rPr>
        <w:tab/>
      </w:r>
      <w:r>
        <w:rPr>
          <w:rFonts w:cs="Arial"/>
          <w:sz w:val="22"/>
          <w:szCs w:val="22"/>
        </w:rPr>
        <w:tab/>
        <w:t>[COMMON SEAL]</w:t>
      </w:r>
    </w:p>
    <w:p w14:paraId="46CC078E" w14:textId="77777777" w:rsidR="00EF6C8C" w:rsidRDefault="00EF6C8C" w:rsidP="00EF6C8C">
      <w:pPr>
        <w:tabs>
          <w:tab w:val="left" w:pos="720"/>
          <w:tab w:val="left" w:pos="1440"/>
          <w:tab w:val="left" w:pos="2160"/>
          <w:tab w:val="left" w:pos="2880"/>
        </w:tabs>
        <w:overflowPunct/>
        <w:autoSpaceDE/>
        <w:adjustRightInd/>
        <w:spacing w:line="360" w:lineRule="auto"/>
        <w:rPr>
          <w:rFonts w:cs="Arial"/>
          <w:b/>
          <w:sz w:val="22"/>
          <w:szCs w:val="22"/>
        </w:rPr>
      </w:pPr>
      <w:r>
        <w:rPr>
          <w:rFonts w:cs="Arial"/>
          <w:b/>
          <w:sz w:val="22"/>
          <w:szCs w:val="22"/>
        </w:rPr>
        <w:t>[COMPANY NAME/SOCIETY/LLP]</w:t>
      </w:r>
    </w:p>
    <w:p w14:paraId="1C4AAE4D"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 xml:space="preserve">in the presence </w:t>
      </w:r>
      <w:proofErr w:type="gramStart"/>
      <w:r>
        <w:rPr>
          <w:rFonts w:cs="Arial"/>
          <w:sz w:val="22"/>
          <w:szCs w:val="22"/>
        </w:rPr>
        <w:t>of:-</w:t>
      </w:r>
      <w:proofErr w:type="gramEnd"/>
    </w:p>
    <w:p w14:paraId="780D8009"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38F5BEB9"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46A296F3"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[Director/Committee Member/</w:t>
      </w:r>
      <w:r>
        <w:rPr>
          <w:rFonts w:cs="Arial"/>
          <w:sz w:val="22"/>
          <w:szCs w:val="22"/>
        </w:rPr>
        <w:tab/>
      </w:r>
      <w:r>
        <w:rPr>
          <w:rFonts w:cs="Arial"/>
          <w:sz w:val="22"/>
          <w:szCs w:val="22"/>
        </w:rPr>
        <w:tab/>
        <w:t>…………………………………………</w:t>
      </w:r>
    </w:p>
    <w:p w14:paraId="6685B6A6"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Member]</w:t>
      </w:r>
    </w:p>
    <w:p w14:paraId="32BCFE5C"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1776D329"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[Director/Secretary /</w:t>
      </w:r>
      <w:r>
        <w:rPr>
          <w:rFonts w:cs="Arial"/>
          <w:sz w:val="22"/>
          <w:szCs w:val="22"/>
        </w:rPr>
        <w:tab/>
      </w:r>
      <w:r>
        <w:rPr>
          <w:rFonts w:cs="Arial"/>
          <w:sz w:val="22"/>
          <w:szCs w:val="22"/>
        </w:rPr>
        <w:tab/>
      </w:r>
      <w:r>
        <w:rPr>
          <w:rFonts w:cs="Arial"/>
          <w:sz w:val="22"/>
          <w:szCs w:val="22"/>
        </w:rPr>
        <w:tab/>
      </w:r>
      <w:r>
        <w:rPr>
          <w:rFonts w:cs="Arial"/>
          <w:sz w:val="22"/>
          <w:szCs w:val="22"/>
        </w:rPr>
        <w:tab/>
        <w:t>…………………………………………]</w:t>
      </w:r>
    </w:p>
    <w:p w14:paraId="448F872A"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r>
        <w:rPr>
          <w:rFonts w:cs="Arial"/>
          <w:sz w:val="22"/>
          <w:szCs w:val="22"/>
        </w:rPr>
        <w:t>Committee Member/Member]</w:t>
      </w:r>
    </w:p>
    <w:p w14:paraId="514123BC" w14:textId="77777777" w:rsidR="00EF6C8C" w:rsidRDefault="00EF6C8C" w:rsidP="00EF6C8C">
      <w:pPr>
        <w:tabs>
          <w:tab w:val="left" w:pos="720"/>
          <w:tab w:val="left" w:pos="1440"/>
          <w:tab w:val="left" w:pos="2160"/>
          <w:tab w:val="left" w:pos="2880"/>
        </w:tabs>
        <w:overflowPunct/>
        <w:autoSpaceDE/>
        <w:adjustRightInd/>
        <w:spacing w:line="360" w:lineRule="auto"/>
        <w:rPr>
          <w:rFonts w:cs="Arial"/>
          <w:sz w:val="22"/>
          <w:szCs w:val="22"/>
        </w:rPr>
      </w:pPr>
    </w:p>
    <w:p w14:paraId="4B04B618" w14:textId="77777777" w:rsidR="00EF6C8C" w:rsidRDefault="00EF6C8C" w:rsidP="00EF6C8C"/>
    <w:p w14:paraId="0ECA858C" w14:textId="77777777" w:rsidR="00EF6C8C" w:rsidRPr="0040038A" w:rsidRDefault="00EF6C8C" w:rsidP="00EF6C8C"/>
    <w:p w14:paraId="0A7202A3" w14:textId="77777777" w:rsidR="00EF6C8C" w:rsidRPr="0040038A" w:rsidRDefault="00EF6C8C" w:rsidP="00EF6C8C"/>
    <w:p w14:paraId="52DBD239" w14:textId="77777777" w:rsidR="00EF6C8C" w:rsidRPr="0040038A" w:rsidRDefault="00EF6C8C" w:rsidP="00EF6C8C"/>
    <w:p w14:paraId="561CB896" w14:textId="77777777" w:rsidR="00EF6C8C" w:rsidRDefault="00EF6C8C" w:rsidP="00EF6C8C"/>
    <w:p w14:paraId="26E23134" w14:textId="77777777" w:rsidR="00EF6C8C" w:rsidRPr="0040038A" w:rsidRDefault="00EF6C8C" w:rsidP="00EF6C8C"/>
    <w:p w14:paraId="4E866225" w14:textId="77777777" w:rsidR="00EF6C8C" w:rsidRDefault="00EF6C8C" w:rsidP="00EF6C8C"/>
    <w:p w14:paraId="146FFF82" w14:textId="77777777" w:rsidR="007C0017" w:rsidRPr="00EF6C8C" w:rsidRDefault="007C0017" w:rsidP="00EF6C8C"/>
    <w:sectPr w:rsidR="007C0017" w:rsidRPr="00EF6C8C" w:rsidSect="00326D3D">
      <w:headerReference w:type="even" r:id="rId11"/>
      <w:headerReference w:type="default" r:id="rId12"/>
      <w:headerReference w:type="first" r:id="rId13"/>
      <w:footerReference w:type="first" r:id="rId14"/>
      <w:pgSz w:w="11909" w:h="16834" w:code="9"/>
      <w:pgMar w:top="1134" w:right="1134" w:bottom="993" w:left="1134" w:header="720" w:footer="48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13A1" w14:textId="77777777" w:rsidR="006E3BE1" w:rsidRDefault="006E3BE1" w:rsidP="005136F2">
      <w:r>
        <w:separator/>
      </w:r>
    </w:p>
  </w:endnote>
  <w:endnote w:type="continuationSeparator" w:id="0">
    <w:p w14:paraId="53CD6257" w14:textId="77777777" w:rsidR="006E3BE1" w:rsidRDefault="006E3BE1" w:rsidP="0051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E247" w14:textId="77777777" w:rsidR="002A6320" w:rsidRPr="00326D3D" w:rsidRDefault="002A6320" w:rsidP="00326D3D">
    <w:pPr>
      <w:pStyle w:val="Footer"/>
      <w:rPr>
        <w:sz w:val="16"/>
        <w:szCs w:val="16"/>
      </w:rPr>
    </w:pPr>
    <w:r w:rsidRPr="00326D3D">
      <w:rPr>
        <w:sz w:val="16"/>
        <w:szCs w:val="16"/>
      </w:rPr>
      <w:tab/>
    </w:r>
    <w:r w:rsidRPr="00326D3D">
      <w:rPr>
        <w:sz w:val="16"/>
        <w:szCs w:val="16"/>
      </w:rPr>
      <w:tab/>
    </w:r>
    <w:r w:rsidRPr="00326D3D">
      <w:rPr>
        <w:sz w:val="16"/>
        <w:szCs w:val="16"/>
      </w:rPr>
      <w:tab/>
      <w:t xml:space="preserve">Page </w:t>
    </w:r>
    <w:r w:rsidRPr="00326D3D">
      <w:rPr>
        <w:sz w:val="16"/>
        <w:szCs w:val="16"/>
      </w:rPr>
      <w:fldChar w:fldCharType="begin"/>
    </w:r>
    <w:r w:rsidRPr="00326D3D">
      <w:rPr>
        <w:sz w:val="16"/>
        <w:szCs w:val="16"/>
      </w:rPr>
      <w:instrText xml:space="preserve"> PAGE  \* Arabic  \* MERGEFORMAT </w:instrText>
    </w:r>
    <w:r w:rsidRPr="00326D3D">
      <w:rPr>
        <w:sz w:val="16"/>
        <w:szCs w:val="16"/>
      </w:rPr>
      <w:fldChar w:fldCharType="separate"/>
    </w:r>
    <w:r>
      <w:rPr>
        <w:noProof/>
        <w:sz w:val="16"/>
        <w:szCs w:val="16"/>
      </w:rPr>
      <w:t>30</w:t>
    </w:r>
    <w:r w:rsidRPr="00326D3D">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4EEA" w14:textId="77777777" w:rsidR="002A6320" w:rsidRPr="00105C32" w:rsidRDefault="002A6320" w:rsidP="00105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678C" w14:textId="77777777" w:rsidR="006E3BE1" w:rsidRDefault="006E3BE1" w:rsidP="005136F2">
      <w:r>
        <w:separator/>
      </w:r>
    </w:p>
  </w:footnote>
  <w:footnote w:type="continuationSeparator" w:id="0">
    <w:p w14:paraId="11CF6BF9" w14:textId="77777777" w:rsidR="006E3BE1" w:rsidRDefault="006E3BE1" w:rsidP="00513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D7F1" w14:textId="77777777" w:rsidR="002A6320" w:rsidRDefault="009A1953">
    <w:pPr>
      <w:pStyle w:val="Header"/>
    </w:pPr>
    <w:r>
      <w:rPr>
        <w:noProof/>
      </w:rPr>
      <w:pict w14:anchorId="1CB82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9670" o:spid="_x0000_s1026" type="#_x0000_t136" alt="" style="position:absolute;left:0;text-align:left;margin-left:0;margin-top:0;width:485.45pt;height:194.1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3C66" w14:textId="5E4AC005" w:rsidR="002A6320" w:rsidRDefault="009A1953">
    <w:pPr>
      <w:pStyle w:val="Header"/>
    </w:pPr>
    <w:r w:rsidRPr="009A1953">
      <w:rPr>
        <w:color w:val="FF0000"/>
      </w:rPr>
      <w:t>Specimen Draft S106</w:t>
    </w:r>
    <w:r>
      <w:rPr>
        <w:noProof/>
      </w:rPr>
      <w:pict w14:anchorId="05CBD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9671" o:spid="_x0000_s1027" type="#_x0000_t136" alt="" style="position:absolute;left:0;text-align:left;margin-left:0;margin-top:0;width:485.45pt;height:194.1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31C5" w14:textId="387EA77F" w:rsidR="002A6320" w:rsidRDefault="009A1953">
    <w:pPr>
      <w:pStyle w:val="Header"/>
    </w:pPr>
    <w:r w:rsidRPr="009A1953">
      <w:rPr>
        <w:color w:val="FF0000"/>
      </w:rPr>
      <w:t>Specimen Draft S106</w:t>
    </w:r>
    <w:r>
      <w:rPr>
        <w:noProof/>
      </w:rPr>
      <w:pict w14:anchorId="26CE2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9669" o:spid="_x0000_s1025" type="#_x0000_t136" alt="" style="position:absolute;left:0;text-align:left;margin-left:0;margin-top:0;width:485.45pt;height:194.1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6214" w14:textId="77777777" w:rsidR="002A6320" w:rsidRDefault="009A1953">
    <w:pPr>
      <w:pStyle w:val="Header"/>
    </w:pPr>
    <w:r>
      <w:rPr>
        <w:noProof/>
      </w:rPr>
      <w:pict w14:anchorId="0E0A6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9673" o:spid="_x0000_s1029" type="#_x0000_t136" alt="" style="position:absolute;left:0;text-align:left;margin-left:0;margin-top:0;width:485.45pt;height:194.15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B6BE" w14:textId="07A28DCD" w:rsidR="002A6320" w:rsidRDefault="009A1953">
    <w:pPr>
      <w:pStyle w:val="Header"/>
    </w:pPr>
    <w:r w:rsidRPr="009A1953">
      <w:rPr>
        <w:color w:val="FF0000"/>
      </w:rPr>
      <w:t>Specimen Draft S106</w:t>
    </w:r>
    <w:r>
      <w:rPr>
        <w:noProof/>
      </w:rPr>
      <w:pict w14:anchorId="24165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9674" o:spid="_x0000_s1030" type="#_x0000_t136" alt="" style="position:absolute;left:0;text-align:left;margin-left:0;margin-top:0;width:485.45pt;height:194.15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6264" w14:textId="4EDB815C" w:rsidR="002A6320" w:rsidRDefault="009A1953">
    <w:pPr>
      <w:pStyle w:val="Header"/>
    </w:pPr>
    <w:r w:rsidRPr="009A1953">
      <w:rPr>
        <w:color w:val="FF0000"/>
      </w:rPr>
      <w:t>Specimen Draft S106</w:t>
    </w:r>
    <w:r>
      <w:rPr>
        <w:noProof/>
      </w:rPr>
      <w:pict w14:anchorId="0A514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9672" o:spid="_x0000_s1028" type="#_x0000_t136" alt="" style="position:absolute;left:0;text-align:left;margin-left:0;margin-top:0;width:485.45pt;height:194.15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00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14406"/>
    <w:multiLevelType w:val="hybridMultilevel"/>
    <w:tmpl w:val="96CC97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370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322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C014E6"/>
    <w:multiLevelType w:val="hybridMultilevel"/>
    <w:tmpl w:val="FFBEBAD8"/>
    <w:lvl w:ilvl="0" w:tplc="08090017">
      <w:start w:val="1"/>
      <w:numFmt w:val="lowerLetter"/>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5" w15:restartNumberingAfterBreak="0">
    <w:nsid w:val="22D335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7D74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D63F7B"/>
    <w:multiLevelType w:val="multilevel"/>
    <w:tmpl w:val="D8FE4AC4"/>
    <w:lvl w:ilvl="0">
      <w:start w:val="1"/>
      <w:numFmt w:val="decimal"/>
      <w:lvlText w:val="%1."/>
      <w:lvlJc w:val="left"/>
      <w:pPr>
        <w:ind w:left="360" w:hanging="360"/>
      </w:pPr>
    </w:lvl>
    <w:lvl w:ilvl="1">
      <w:start w:val="1"/>
      <w:numFmt w:val="decimal"/>
      <w:pStyle w:val="Numbering"/>
      <w:lvlText w:val="%1.%2."/>
      <w:lvlJc w:val="left"/>
      <w:pPr>
        <w:ind w:left="114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4362E8"/>
    <w:multiLevelType w:val="hybridMultilevel"/>
    <w:tmpl w:val="6FC447B4"/>
    <w:lvl w:ilvl="0" w:tplc="7BB40D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07D22"/>
    <w:multiLevelType w:val="multilevel"/>
    <w:tmpl w:val="D02E1942"/>
    <w:lvl w:ilvl="0">
      <w:start w:val="1"/>
      <w:numFmt w:val="decimal"/>
      <w:lvlText w:val="PART %1"/>
      <w:lvlJc w:val="left"/>
      <w:pPr>
        <w:tabs>
          <w:tab w:val="num" w:pos="1706"/>
        </w:tabs>
        <w:ind w:left="1706" w:hanging="855"/>
      </w:pPr>
      <w:rPr>
        <w:rFonts w:ascii="Arial Bold" w:hAnsi="Arial Bold" w:hint="default"/>
        <w:b/>
        <w:i w:val="0"/>
        <w:sz w:val="22"/>
      </w:rPr>
    </w:lvl>
    <w:lvl w:ilvl="1">
      <w:start w:val="1"/>
      <w:numFmt w:val="decimal"/>
      <w:isLgl/>
      <w:lvlText w:val="%2."/>
      <w:lvlJc w:val="left"/>
      <w:pPr>
        <w:tabs>
          <w:tab w:val="num" w:pos="1564"/>
        </w:tabs>
        <w:ind w:left="1564" w:hanging="855"/>
      </w:pPr>
      <w:rPr>
        <w:rFonts w:ascii="Arial" w:hAnsi="Arial" w:cs="Arial" w:hint="default"/>
      </w:rPr>
    </w:lvl>
    <w:lvl w:ilvl="2">
      <w:start w:val="1"/>
      <w:numFmt w:val="decimal"/>
      <w:isLgl/>
      <w:lvlText w:val="%2.%3"/>
      <w:lvlJc w:val="left"/>
      <w:pPr>
        <w:tabs>
          <w:tab w:val="num" w:pos="2410"/>
        </w:tabs>
        <w:ind w:left="2410" w:hanging="850"/>
      </w:pPr>
      <w:rPr>
        <w:rFonts w:hint="default"/>
      </w:rPr>
    </w:lvl>
    <w:lvl w:ilvl="3">
      <w:start w:val="1"/>
      <w:numFmt w:val="decimal"/>
      <w:isLgl/>
      <w:lvlText w:val="%2.%3.%4"/>
      <w:lvlJc w:val="left"/>
      <w:pPr>
        <w:tabs>
          <w:tab w:val="num" w:pos="3261"/>
        </w:tabs>
        <w:ind w:left="3261" w:hanging="851"/>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0" w15:restartNumberingAfterBreak="0">
    <w:nsid w:val="606B3D05"/>
    <w:multiLevelType w:val="hybridMultilevel"/>
    <w:tmpl w:val="4D040FF6"/>
    <w:lvl w:ilvl="0" w:tplc="1E3EBAA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E93F8B"/>
    <w:multiLevelType w:val="hybridMultilevel"/>
    <w:tmpl w:val="DE46D8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9A2710"/>
    <w:multiLevelType w:val="hybridMultilevel"/>
    <w:tmpl w:val="B0BE1ADE"/>
    <w:lvl w:ilvl="0" w:tplc="ADEE1AB2">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6A0A4F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E047A9"/>
    <w:multiLevelType w:val="hybridMultilevel"/>
    <w:tmpl w:val="D69E16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B53F99"/>
    <w:multiLevelType w:val="multilevel"/>
    <w:tmpl w:val="4F44662C"/>
    <w:lvl w:ilvl="0">
      <w:start w:val="1"/>
      <w:numFmt w:val="decimal"/>
      <w:lvlText w:val="%1."/>
      <w:lvlJc w:val="left"/>
      <w:pPr>
        <w:ind w:left="360" w:hanging="360"/>
      </w:pPr>
      <w:rPr>
        <w:b/>
        <w:bCs/>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082EB2"/>
    <w:multiLevelType w:val="hybridMultilevel"/>
    <w:tmpl w:val="6896A846"/>
    <w:lvl w:ilvl="0" w:tplc="4C583292">
      <w:start w:val="1"/>
      <w:numFmt w:val="decimal"/>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7" w15:restartNumberingAfterBreak="0">
    <w:nsid w:val="75BB5D74"/>
    <w:multiLevelType w:val="hybridMultilevel"/>
    <w:tmpl w:val="D66A2E74"/>
    <w:lvl w:ilvl="0" w:tplc="ADEE1A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CC0CE2"/>
    <w:multiLevelType w:val="hybridMultilevel"/>
    <w:tmpl w:val="DF3CB9EE"/>
    <w:lvl w:ilvl="0" w:tplc="FEFCCC5E">
      <w:start w:val="1"/>
      <w:numFmt w:val="lowerLetter"/>
      <w:lvlText w:val="(%1)"/>
      <w:lvlJc w:val="left"/>
      <w:pPr>
        <w:ind w:left="401" w:hanging="360"/>
      </w:pPr>
      <w:rPr>
        <w:rFonts w:hint="default"/>
      </w:rPr>
    </w:lvl>
    <w:lvl w:ilvl="1" w:tplc="08090019" w:tentative="1">
      <w:start w:val="1"/>
      <w:numFmt w:val="lowerLetter"/>
      <w:lvlText w:val="%2."/>
      <w:lvlJc w:val="left"/>
      <w:pPr>
        <w:ind w:left="1121" w:hanging="360"/>
      </w:pPr>
    </w:lvl>
    <w:lvl w:ilvl="2" w:tplc="0809001B" w:tentative="1">
      <w:start w:val="1"/>
      <w:numFmt w:val="lowerRoman"/>
      <w:lvlText w:val="%3."/>
      <w:lvlJc w:val="right"/>
      <w:pPr>
        <w:ind w:left="1841" w:hanging="180"/>
      </w:pPr>
    </w:lvl>
    <w:lvl w:ilvl="3" w:tplc="0809000F" w:tentative="1">
      <w:start w:val="1"/>
      <w:numFmt w:val="decimal"/>
      <w:lvlText w:val="%4."/>
      <w:lvlJc w:val="left"/>
      <w:pPr>
        <w:ind w:left="2561" w:hanging="360"/>
      </w:pPr>
    </w:lvl>
    <w:lvl w:ilvl="4" w:tplc="08090019" w:tentative="1">
      <w:start w:val="1"/>
      <w:numFmt w:val="lowerLetter"/>
      <w:lvlText w:val="%5."/>
      <w:lvlJc w:val="left"/>
      <w:pPr>
        <w:ind w:left="3281" w:hanging="360"/>
      </w:pPr>
    </w:lvl>
    <w:lvl w:ilvl="5" w:tplc="0809001B" w:tentative="1">
      <w:start w:val="1"/>
      <w:numFmt w:val="lowerRoman"/>
      <w:lvlText w:val="%6."/>
      <w:lvlJc w:val="right"/>
      <w:pPr>
        <w:ind w:left="4001" w:hanging="180"/>
      </w:pPr>
    </w:lvl>
    <w:lvl w:ilvl="6" w:tplc="0809000F" w:tentative="1">
      <w:start w:val="1"/>
      <w:numFmt w:val="decimal"/>
      <w:lvlText w:val="%7."/>
      <w:lvlJc w:val="left"/>
      <w:pPr>
        <w:ind w:left="4721" w:hanging="360"/>
      </w:pPr>
    </w:lvl>
    <w:lvl w:ilvl="7" w:tplc="08090019" w:tentative="1">
      <w:start w:val="1"/>
      <w:numFmt w:val="lowerLetter"/>
      <w:lvlText w:val="%8."/>
      <w:lvlJc w:val="left"/>
      <w:pPr>
        <w:ind w:left="5441" w:hanging="360"/>
      </w:pPr>
    </w:lvl>
    <w:lvl w:ilvl="8" w:tplc="0809001B" w:tentative="1">
      <w:start w:val="1"/>
      <w:numFmt w:val="lowerRoman"/>
      <w:lvlText w:val="%9."/>
      <w:lvlJc w:val="right"/>
      <w:pPr>
        <w:ind w:left="6161" w:hanging="180"/>
      </w:pPr>
    </w:lvl>
  </w:abstractNum>
  <w:num w:numId="1" w16cid:durableId="340011150">
    <w:abstractNumId w:val="7"/>
  </w:num>
  <w:num w:numId="2" w16cid:durableId="1096514794">
    <w:abstractNumId w:val="2"/>
  </w:num>
  <w:num w:numId="3" w16cid:durableId="576594943">
    <w:abstractNumId w:val="8"/>
  </w:num>
  <w:num w:numId="4" w16cid:durableId="2038308520">
    <w:abstractNumId w:val="10"/>
  </w:num>
  <w:num w:numId="5" w16cid:durableId="571888887">
    <w:abstractNumId w:val="5"/>
  </w:num>
  <w:num w:numId="6" w16cid:durableId="1567716462">
    <w:abstractNumId w:val="13"/>
  </w:num>
  <w:num w:numId="7" w16cid:durableId="1295913311">
    <w:abstractNumId w:val="6"/>
  </w:num>
  <w:num w:numId="8" w16cid:durableId="461458081">
    <w:abstractNumId w:val="3"/>
  </w:num>
  <w:num w:numId="9" w16cid:durableId="2064059861">
    <w:abstractNumId w:val="17"/>
  </w:num>
  <w:num w:numId="10" w16cid:durableId="1796437884">
    <w:abstractNumId w:val="12"/>
  </w:num>
  <w:num w:numId="11" w16cid:durableId="10647511">
    <w:abstractNumId w:val="16"/>
  </w:num>
  <w:num w:numId="12" w16cid:durableId="1436904918">
    <w:abstractNumId w:val="14"/>
  </w:num>
  <w:num w:numId="13" w16cid:durableId="576404670">
    <w:abstractNumId w:val="1"/>
  </w:num>
  <w:num w:numId="14" w16cid:durableId="1853638610">
    <w:abstractNumId w:val="18"/>
  </w:num>
  <w:num w:numId="15" w16cid:durableId="969633516">
    <w:abstractNumId w:val="4"/>
  </w:num>
  <w:num w:numId="16" w16cid:durableId="390545296">
    <w:abstractNumId w:val="15"/>
  </w:num>
  <w:num w:numId="17" w16cid:durableId="1644001491">
    <w:abstractNumId w:val="0"/>
  </w:num>
  <w:num w:numId="18" w16cid:durableId="546651756">
    <w:abstractNumId w:val="9"/>
  </w:num>
  <w:num w:numId="19" w16cid:durableId="45934845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F2"/>
    <w:rsid w:val="0000428D"/>
    <w:rsid w:val="000043B2"/>
    <w:rsid w:val="0003069B"/>
    <w:rsid w:val="00032AE7"/>
    <w:rsid w:val="0003381C"/>
    <w:rsid w:val="00034B3F"/>
    <w:rsid w:val="000415ED"/>
    <w:rsid w:val="00046B6D"/>
    <w:rsid w:val="000500D4"/>
    <w:rsid w:val="00060BE5"/>
    <w:rsid w:val="00082CC2"/>
    <w:rsid w:val="000859D0"/>
    <w:rsid w:val="00093067"/>
    <w:rsid w:val="000A0A98"/>
    <w:rsid w:val="000A3F7F"/>
    <w:rsid w:val="000B07E5"/>
    <w:rsid w:val="000B2B6C"/>
    <w:rsid w:val="000C0CBE"/>
    <w:rsid w:val="000C1C65"/>
    <w:rsid w:val="000F19BC"/>
    <w:rsid w:val="00102912"/>
    <w:rsid w:val="00105C32"/>
    <w:rsid w:val="00106475"/>
    <w:rsid w:val="001161D9"/>
    <w:rsid w:val="00124A11"/>
    <w:rsid w:val="00130E59"/>
    <w:rsid w:val="00143FD8"/>
    <w:rsid w:val="00154A6F"/>
    <w:rsid w:val="001607EC"/>
    <w:rsid w:val="00177D86"/>
    <w:rsid w:val="00182F87"/>
    <w:rsid w:val="001A1843"/>
    <w:rsid w:val="001C1917"/>
    <w:rsid w:val="001C21EB"/>
    <w:rsid w:val="001C6A8C"/>
    <w:rsid w:val="001D02D6"/>
    <w:rsid w:val="001D7AD5"/>
    <w:rsid w:val="001E46EB"/>
    <w:rsid w:val="001E7F79"/>
    <w:rsid w:val="002050CC"/>
    <w:rsid w:val="00211AC3"/>
    <w:rsid w:val="00214B65"/>
    <w:rsid w:val="00216697"/>
    <w:rsid w:val="00234B2B"/>
    <w:rsid w:val="0023602F"/>
    <w:rsid w:val="00253F4F"/>
    <w:rsid w:val="00265323"/>
    <w:rsid w:val="00286959"/>
    <w:rsid w:val="00290EDC"/>
    <w:rsid w:val="002A6320"/>
    <w:rsid w:val="002A64D3"/>
    <w:rsid w:val="002B1B8C"/>
    <w:rsid w:val="002B458D"/>
    <w:rsid w:val="002B5090"/>
    <w:rsid w:val="002B7A46"/>
    <w:rsid w:val="002C41EA"/>
    <w:rsid w:val="002C661C"/>
    <w:rsid w:val="002D5B02"/>
    <w:rsid w:val="002E2B47"/>
    <w:rsid w:val="002F04EB"/>
    <w:rsid w:val="002F1E41"/>
    <w:rsid w:val="002F4E6F"/>
    <w:rsid w:val="002F5C37"/>
    <w:rsid w:val="00302470"/>
    <w:rsid w:val="00303CCC"/>
    <w:rsid w:val="00310983"/>
    <w:rsid w:val="003145A8"/>
    <w:rsid w:val="00315991"/>
    <w:rsid w:val="00316876"/>
    <w:rsid w:val="003208EA"/>
    <w:rsid w:val="003241BC"/>
    <w:rsid w:val="00326D3D"/>
    <w:rsid w:val="003270B4"/>
    <w:rsid w:val="00327D4C"/>
    <w:rsid w:val="003348F8"/>
    <w:rsid w:val="003566E3"/>
    <w:rsid w:val="00361BC1"/>
    <w:rsid w:val="00364E97"/>
    <w:rsid w:val="00366CA6"/>
    <w:rsid w:val="003819EB"/>
    <w:rsid w:val="0038388E"/>
    <w:rsid w:val="0038749F"/>
    <w:rsid w:val="003A1844"/>
    <w:rsid w:val="003A2225"/>
    <w:rsid w:val="003A7DEB"/>
    <w:rsid w:val="003B1994"/>
    <w:rsid w:val="003C06B7"/>
    <w:rsid w:val="003C1045"/>
    <w:rsid w:val="003C1F7A"/>
    <w:rsid w:val="003D7941"/>
    <w:rsid w:val="003E3224"/>
    <w:rsid w:val="003E3D9D"/>
    <w:rsid w:val="003F50B0"/>
    <w:rsid w:val="00400834"/>
    <w:rsid w:val="00414FD4"/>
    <w:rsid w:val="00417C4B"/>
    <w:rsid w:val="0042782C"/>
    <w:rsid w:val="00436A75"/>
    <w:rsid w:val="0044451E"/>
    <w:rsid w:val="00444ADA"/>
    <w:rsid w:val="004515BA"/>
    <w:rsid w:val="00454738"/>
    <w:rsid w:val="004634F6"/>
    <w:rsid w:val="0046380D"/>
    <w:rsid w:val="00465E0F"/>
    <w:rsid w:val="004734D9"/>
    <w:rsid w:val="00473B9C"/>
    <w:rsid w:val="00474190"/>
    <w:rsid w:val="00480BD9"/>
    <w:rsid w:val="00487098"/>
    <w:rsid w:val="00491556"/>
    <w:rsid w:val="004A649F"/>
    <w:rsid w:val="004B7353"/>
    <w:rsid w:val="004C433A"/>
    <w:rsid w:val="004E2AFC"/>
    <w:rsid w:val="004E46E8"/>
    <w:rsid w:val="004E714D"/>
    <w:rsid w:val="004F0C53"/>
    <w:rsid w:val="004F12D0"/>
    <w:rsid w:val="004F30E6"/>
    <w:rsid w:val="00501753"/>
    <w:rsid w:val="005136F2"/>
    <w:rsid w:val="0051617D"/>
    <w:rsid w:val="00524A25"/>
    <w:rsid w:val="00543615"/>
    <w:rsid w:val="005501C2"/>
    <w:rsid w:val="005667B0"/>
    <w:rsid w:val="00580C96"/>
    <w:rsid w:val="005965EB"/>
    <w:rsid w:val="005A6D2C"/>
    <w:rsid w:val="005B5067"/>
    <w:rsid w:val="005E509A"/>
    <w:rsid w:val="005F051C"/>
    <w:rsid w:val="00601A6E"/>
    <w:rsid w:val="00602588"/>
    <w:rsid w:val="00602FDE"/>
    <w:rsid w:val="00603DEA"/>
    <w:rsid w:val="00622F1F"/>
    <w:rsid w:val="0066536C"/>
    <w:rsid w:val="0067651F"/>
    <w:rsid w:val="006821AC"/>
    <w:rsid w:val="006B23A5"/>
    <w:rsid w:val="006C52A9"/>
    <w:rsid w:val="006D78D8"/>
    <w:rsid w:val="006E01DC"/>
    <w:rsid w:val="006E3BE1"/>
    <w:rsid w:val="00700781"/>
    <w:rsid w:val="0070154C"/>
    <w:rsid w:val="00703E16"/>
    <w:rsid w:val="007130B8"/>
    <w:rsid w:val="00714A3E"/>
    <w:rsid w:val="007244ED"/>
    <w:rsid w:val="00732576"/>
    <w:rsid w:val="00743D95"/>
    <w:rsid w:val="007574F9"/>
    <w:rsid w:val="0076139A"/>
    <w:rsid w:val="00762E89"/>
    <w:rsid w:val="0076599D"/>
    <w:rsid w:val="007771E0"/>
    <w:rsid w:val="00777C27"/>
    <w:rsid w:val="00783655"/>
    <w:rsid w:val="0079009F"/>
    <w:rsid w:val="007A0AE8"/>
    <w:rsid w:val="007A32FA"/>
    <w:rsid w:val="007A34CA"/>
    <w:rsid w:val="007B22FD"/>
    <w:rsid w:val="007C0017"/>
    <w:rsid w:val="007D3105"/>
    <w:rsid w:val="007E2FB6"/>
    <w:rsid w:val="007F1AE7"/>
    <w:rsid w:val="007F1CD5"/>
    <w:rsid w:val="007F548D"/>
    <w:rsid w:val="007F6ED5"/>
    <w:rsid w:val="007F7067"/>
    <w:rsid w:val="00806006"/>
    <w:rsid w:val="00811F04"/>
    <w:rsid w:val="00813658"/>
    <w:rsid w:val="00821065"/>
    <w:rsid w:val="00827B04"/>
    <w:rsid w:val="008339B9"/>
    <w:rsid w:val="00833A9A"/>
    <w:rsid w:val="00837DBD"/>
    <w:rsid w:val="008442BB"/>
    <w:rsid w:val="00847F3F"/>
    <w:rsid w:val="00854542"/>
    <w:rsid w:val="0085766B"/>
    <w:rsid w:val="008756D8"/>
    <w:rsid w:val="00883DBE"/>
    <w:rsid w:val="008924AB"/>
    <w:rsid w:val="008A5F14"/>
    <w:rsid w:val="008B385F"/>
    <w:rsid w:val="008C2D14"/>
    <w:rsid w:val="008D6278"/>
    <w:rsid w:val="008E3D24"/>
    <w:rsid w:val="008E431D"/>
    <w:rsid w:val="008F3690"/>
    <w:rsid w:val="00901951"/>
    <w:rsid w:val="00935143"/>
    <w:rsid w:val="0093730B"/>
    <w:rsid w:val="00943288"/>
    <w:rsid w:val="009618DF"/>
    <w:rsid w:val="009766DF"/>
    <w:rsid w:val="00986454"/>
    <w:rsid w:val="00997B54"/>
    <w:rsid w:val="009A1953"/>
    <w:rsid w:val="009B3756"/>
    <w:rsid w:val="009C1615"/>
    <w:rsid w:val="009C6D28"/>
    <w:rsid w:val="009D05E4"/>
    <w:rsid w:val="009D18BF"/>
    <w:rsid w:val="009D65DA"/>
    <w:rsid w:val="009E7DAC"/>
    <w:rsid w:val="00A0131D"/>
    <w:rsid w:val="00A22778"/>
    <w:rsid w:val="00A324D2"/>
    <w:rsid w:val="00A34479"/>
    <w:rsid w:val="00A52A20"/>
    <w:rsid w:val="00A549E1"/>
    <w:rsid w:val="00A65EDA"/>
    <w:rsid w:val="00A779F9"/>
    <w:rsid w:val="00A875CA"/>
    <w:rsid w:val="00A93CA4"/>
    <w:rsid w:val="00A94C48"/>
    <w:rsid w:val="00AA17B0"/>
    <w:rsid w:val="00AA6334"/>
    <w:rsid w:val="00AB7D5D"/>
    <w:rsid w:val="00AD4A6D"/>
    <w:rsid w:val="00AE0E7A"/>
    <w:rsid w:val="00AE62E9"/>
    <w:rsid w:val="00AF4118"/>
    <w:rsid w:val="00B00527"/>
    <w:rsid w:val="00B06172"/>
    <w:rsid w:val="00B225C5"/>
    <w:rsid w:val="00B22B3E"/>
    <w:rsid w:val="00B23238"/>
    <w:rsid w:val="00B45124"/>
    <w:rsid w:val="00B46541"/>
    <w:rsid w:val="00B80DBD"/>
    <w:rsid w:val="00B837B9"/>
    <w:rsid w:val="00B93807"/>
    <w:rsid w:val="00B93CC1"/>
    <w:rsid w:val="00BA30FB"/>
    <w:rsid w:val="00BA41DB"/>
    <w:rsid w:val="00BD08F2"/>
    <w:rsid w:val="00C021F4"/>
    <w:rsid w:val="00C05F60"/>
    <w:rsid w:val="00C34A24"/>
    <w:rsid w:val="00C358B0"/>
    <w:rsid w:val="00C371F8"/>
    <w:rsid w:val="00C42ED6"/>
    <w:rsid w:val="00C57EAC"/>
    <w:rsid w:val="00C6043A"/>
    <w:rsid w:val="00C759CC"/>
    <w:rsid w:val="00C85A05"/>
    <w:rsid w:val="00CA4B42"/>
    <w:rsid w:val="00CB5174"/>
    <w:rsid w:val="00CC1E01"/>
    <w:rsid w:val="00CD21D7"/>
    <w:rsid w:val="00CD4E53"/>
    <w:rsid w:val="00CE09E0"/>
    <w:rsid w:val="00CE4DB6"/>
    <w:rsid w:val="00D0796A"/>
    <w:rsid w:val="00D21D0F"/>
    <w:rsid w:val="00D3789E"/>
    <w:rsid w:val="00D465CF"/>
    <w:rsid w:val="00D53B30"/>
    <w:rsid w:val="00D612B0"/>
    <w:rsid w:val="00D70EDE"/>
    <w:rsid w:val="00D742F3"/>
    <w:rsid w:val="00D74409"/>
    <w:rsid w:val="00D7506B"/>
    <w:rsid w:val="00D75AE1"/>
    <w:rsid w:val="00D94B47"/>
    <w:rsid w:val="00D96E55"/>
    <w:rsid w:val="00DA37E6"/>
    <w:rsid w:val="00DA7ECE"/>
    <w:rsid w:val="00DB0643"/>
    <w:rsid w:val="00DB64E1"/>
    <w:rsid w:val="00DD3FA2"/>
    <w:rsid w:val="00DF016E"/>
    <w:rsid w:val="00E077AA"/>
    <w:rsid w:val="00E17201"/>
    <w:rsid w:val="00E1779C"/>
    <w:rsid w:val="00E21E07"/>
    <w:rsid w:val="00E22A2F"/>
    <w:rsid w:val="00E30E17"/>
    <w:rsid w:val="00E31357"/>
    <w:rsid w:val="00E36E9E"/>
    <w:rsid w:val="00E43016"/>
    <w:rsid w:val="00E46CB0"/>
    <w:rsid w:val="00E5457C"/>
    <w:rsid w:val="00E618B6"/>
    <w:rsid w:val="00E66407"/>
    <w:rsid w:val="00E87C8F"/>
    <w:rsid w:val="00E97A40"/>
    <w:rsid w:val="00EB5F83"/>
    <w:rsid w:val="00EB679D"/>
    <w:rsid w:val="00EC615F"/>
    <w:rsid w:val="00ED0109"/>
    <w:rsid w:val="00ED1A61"/>
    <w:rsid w:val="00ED6072"/>
    <w:rsid w:val="00EE2A00"/>
    <w:rsid w:val="00EE6DFE"/>
    <w:rsid w:val="00EE7E1B"/>
    <w:rsid w:val="00EF6C2D"/>
    <w:rsid w:val="00EF6C8C"/>
    <w:rsid w:val="00F00723"/>
    <w:rsid w:val="00F03494"/>
    <w:rsid w:val="00F10490"/>
    <w:rsid w:val="00F11CF8"/>
    <w:rsid w:val="00F24E08"/>
    <w:rsid w:val="00F334E4"/>
    <w:rsid w:val="00F338B9"/>
    <w:rsid w:val="00F340DB"/>
    <w:rsid w:val="00F47A44"/>
    <w:rsid w:val="00F54292"/>
    <w:rsid w:val="00F574C8"/>
    <w:rsid w:val="00F60ED1"/>
    <w:rsid w:val="00F62385"/>
    <w:rsid w:val="00F677DE"/>
    <w:rsid w:val="00F7119C"/>
    <w:rsid w:val="00F806BE"/>
    <w:rsid w:val="00FA5FED"/>
    <w:rsid w:val="00FB2D72"/>
    <w:rsid w:val="00FD0C16"/>
    <w:rsid w:val="00FD4019"/>
    <w:rsid w:val="00FD7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3E3A1"/>
  <w15:docId w15:val="{6F3DA7E3-BA7D-4F71-AFE2-0AA70A8C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6F2"/>
    <w:pPr>
      <w:overflowPunct w:val="0"/>
      <w:autoSpaceDE w:val="0"/>
      <w:autoSpaceDN w:val="0"/>
      <w:adjustRightInd w:val="0"/>
      <w:spacing w:after="0" w:line="240" w:lineRule="auto"/>
      <w:jc w:val="both"/>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5136F2"/>
    <w:pPr>
      <w:keepNext/>
      <w:keepLines/>
      <w:spacing w:line="360" w:lineRule="auto"/>
      <w:outlineLvl w:val="0"/>
    </w:pPr>
    <w:rPr>
      <w:rFonts w:eastAsiaTheme="majorEastAsia" w:cstheme="majorBidi"/>
      <w:b/>
      <w:bCs/>
      <w:sz w:val="2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136F2"/>
    <w:pPr>
      <w:tabs>
        <w:tab w:val="center" w:pos="4153"/>
        <w:tab w:val="right" w:pos="8306"/>
      </w:tabs>
    </w:pPr>
  </w:style>
  <w:style w:type="character" w:customStyle="1" w:styleId="HeaderChar">
    <w:name w:val="Header Char"/>
    <w:basedOn w:val="DefaultParagraphFont"/>
    <w:link w:val="Header"/>
    <w:semiHidden/>
    <w:rsid w:val="005136F2"/>
    <w:rPr>
      <w:rFonts w:ascii="Arial" w:eastAsia="Times New Roman" w:hAnsi="Arial" w:cs="Times New Roman"/>
      <w:sz w:val="20"/>
      <w:szCs w:val="20"/>
    </w:rPr>
  </w:style>
  <w:style w:type="paragraph" w:styleId="Footer">
    <w:name w:val="footer"/>
    <w:basedOn w:val="Normal"/>
    <w:link w:val="FooterChar"/>
    <w:uiPriority w:val="99"/>
    <w:rsid w:val="005136F2"/>
    <w:pPr>
      <w:tabs>
        <w:tab w:val="center" w:pos="4153"/>
        <w:tab w:val="right" w:pos="8306"/>
      </w:tabs>
    </w:pPr>
  </w:style>
  <w:style w:type="character" w:customStyle="1" w:styleId="FooterChar">
    <w:name w:val="Footer Char"/>
    <w:basedOn w:val="DefaultParagraphFont"/>
    <w:link w:val="Footer"/>
    <w:uiPriority w:val="99"/>
    <w:rsid w:val="005136F2"/>
    <w:rPr>
      <w:rFonts w:ascii="Arial" w:eastAsia="Times New Roman" w:hAnsi="Arial" w:cs="Times New Roman"/>
      <w:sz w:val="20"/>
      <w:szCs w:val="20"/>
    </w:rPr>
  </w:style>
  <w:style w:type="character" w:styleId="PageNumber">
    <w:name w:val="page number"/>
    <w:basedOn w:val="DefaultParagraphFont"/>
    <w:rsid w:val="005136F2"/>
  </w:style>
  <w:style w:type="paragraph" w:customStyle="1" w:styleId="Heading1Follow">
    <w:name w:val="Heading1 Follow"/>
    <w:basedOn w:val="Normal"/>
    <w:rsid w:val="005136F2"/>
    <w:pPr>
      <w:overflowPunct/>
      <w:autoSpaceDE/>
      <w:autoSpaceDN/>
      <w:adjustRightInd/>
      <w:spacing w:line="360" w:lineRule="auto"/>
      <w:ind w:left="1134"/>
    </w:pPr>
    <w:rPr>
      <w:rFonts w:ascii="Univers" w:eastAsia="Calibri" w:hAnsi="Univers"/>
      <w:sz w:val="22"/>
      <w:szCs w:val="22"/>
    </w:rPr>
  </w:style>
  <w:style w:type="paragraph" w:styleId="BalloonText">
    <w:name w:val="Balloon Text"/>
    <w:basedOn w:val="Normal"/>
    <w:link w:val="BalloonTextChar"/>
    <w:uiPriority w:val="99"/>
    <w:semiHidden/>
    <w:unhideWhenUsed/>
    <w:rsid w:val="005136F2"/>
    <w:rPr>
      <w:rFonts w:ascii="Tahoma" w:hAnsi="Tahoma" w:cs="Tahoma"/>
      <w:sz w:val="16"/>
      <w:szCs w:val="16"/>
    </w:rPr>
  </w:style>
  <w:style w:type="character" w:customStyle="1" w:styleId="BalloonTextChar">
    <w:name w:val="Balloon Text Char"/>
    <w:basedOn w:val="DefaultParagraphFont"/>
    <w:link w:val="BalloonText"/>
    <w:uiPriority w:val="99"/>
    <w:semiHidden/>
    <w:rsid w:val="005136F2"/>
    <w:rPr>
      <w:rFonts w:ascii="Tahoma" w:eastAsia="Times New Roman" w:hAnsi="Tahoma" w:cs="Tahoma"/>
      <w:sz w:val="16"/>
      <w:szCs w:val="16"/>
    </w:rPr>
  </w:style>
  <w:style w:type="paragraph" w:styleId="BodyTextIndent">
    <w:name w:val="Body Text Indent"/>
    <w:basedOn w:val="Normal"/>
    <w:link w:val="BodyTextIndentChar"/>
    <w:unhideWhenUsed/>
    <w:rsid w:val="005136F2"/>
    <w:pPr>
      <w:overflowPunct/>
      <w:autoSpaceDE/>
      <w:autoSpaceDN/>
      <w:adjustRightInd/>
      <w:spacing w:line="480" w:lineRule="auto"/>
      <w:ind w:left="1440" w:hanging="720"/>
    </w:pPr>
    <w:rPr>
      <w:rFonts w:ascii="Times New Roman" w:hAnsi="Times New Roman"/>
      <w:sz w:val="24"/>
      <w:szCs w:val="24"/>
    </w:rPr>
  </w:style>
  <w:style w:type="character" w:customStyle="1" w:styleId="BodyTextIndentChar">
    <w:name w:val="Body Text Indent Char"/>
    <w:basedOn w:val="DefaultParagraphFont"/>
    <w:link w:val="BodyTextIndent"/>
    <w:rsid w:val="005136F2"/>
    <w:rPr>
      <w:rFonts w:ascii="Times New Roman" w:eastAsia="Times New Roman" w:hAnsi="Times New Roman" w:cs="Times New Roman"/>
      <w:sz w:val="24"/>
      <w:szCs w:val="24"/>
    </w:rPr>
  </w:style>
  <w:style w:type="paragraph" w:styleId="ListParagraph">
    <w:name w:val="List Paragraph"/>
    <w:aliases w:val="Paragraph numbering"/>
    <w:basedOn w:val="Normal"/>
    <w:uiPriority w:val="99"/>
    <w:qFormat/>
    <w:rsid w:val="005136F2"/>
    <w:pPr>
      <w:ind w:left="720"/>
    </w:pPr>
  </w:style>
  <w:style w:type="paragraph" w:customStyle="1" w:styleId="Body">
    <w:name w:val="Body"/>
    <w:qFormat/>
    <w:rsid w:val="005136F2"/>
    <w:pPr>
      <w:spacing w:after="180"/>
      <w:jc w:val="both"/>
    </w:pPr>
    <w:rPr>
      <w:rFonts w:ascii="Arial" w:eastAsia="Times New Roman" w:hAnsi="Arial" w:cs="Times New Roman"/>
      <w:color w:val="000000"/>
      <w:lang w:eastAsia="en-GB"/>
    </w:rPr>
  </w:style>
  <w:style w:type="table" w:styleId="TableGrid">
    <w:name w:val="Table Grid"/>
    <w:basedOn w:val="TableNormal"/>
    <w:uiPriority w:val="59"/>
    <w:rsid w:val="005136F2"/>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136F2"/>
    <w:rPr>
      <w:sz w:val="16"/>
      <w:szCs w:val="16"/>
    </w:rPr>
  </w:style>
  <w:style w:type="paragraph" w:styleId="CommentText">
    <w:name w:val="annotation text"/>
    <w:basedOn w:val="Normal"/>
    <w:link w:val="CommentTextChar"/>
    <w:uiPriority w:val="99"/>
    <w:unhideWhenUsed/>
    <w:rsid w:val="005136F2"/>
  </w:style>
  <w:style w:type="character" w:customStyle="1" w:styleId="CommentTextChar">
    <w:name w:val="Comment Text Char"/>
    <w:basedOn w:val="DefaultParagraphFont"/>
    <w:link w:val="CommentText"/>
    <w:uiPriority w:val="99"/>
    <w:rsid w:val="005136F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136F2"/>
    <w:rPr>
      <w:b/>
      <w:bCs/>
    </w:rPr>
  </w:style>
  <w:style w:type="character" w:customStyle="1" w:styleId="CommentSubjectChar">
    <w:name w:val="Comment Subject Char"/>
    <w:basedOn w:val="CommentTextChar"/>
    <w:link w:val="CommentSubject"/>
    <w:uiPriority w:val="99"/>
    <w:semiHidden/>
    <w:rsid w:val="005136F2"/>
    <w:rPr>
      <w:rFonts w:ascii="Arial" w:eastAsia="Times New Roman" w:hAnsi="Arial" w:cs="Times New Roman"/>
      <w:b/>
      <w:bCs/>
      <w:sz w:val="20"/>
      <w:szCs w:val="20"/>
    </w:rPr>
  </w:style>
  <w:style w:type="character" w:customStyle="1" w:styleId="DeltaViewInsertion">
    <w:name w:val="DeltaView Insertion"/>
    <w:uiPriority w:val="99"/>
    <w:rsid w:val="005136F2"/>
    <w:rPr>
      <w:b/>
      <w:color w:val="0000FF"/>
      <w:u w:val="double"/>
    </w:rPr>
  </w:style>
  <w:style w:type="paragraph" w:customStyle="1" w:styleId="Numbering">
    <w:name w:val="Numbering"/>
    <w:basedOn w:val="ListParagraph"/>
    <w:link w:val="NumberingChar"/>
    <w:qFormat/>
    <w:rsid w:val="005136F2"/>
    <w:pPr>
      <w:numPr>
        <w:ilvl w:val="1"/>
        <w:numId w:val="1"/>
      </w:numPr>
      <w:overflowPunct/>
      <w:autoSpaceDE/>
      <w:autoSpaceDN/>
      <w:adjustRightInd/>
      <w:spacing w:after="200" w:line="276" w:lineRule="auto"/>
      <w:jc w:val="left"/>
    </w:pPr>
    <w:rPr>
      <w:rFonts w:eastAsia="Arial"/>
      <w:sz w:val="22"/>
      <w:szCs w:val="22"/>
    </w:rPr>
  </w:style>
  <w:style w:type="character" w:customStyle="1" w:styleId="NumberingChar">
    <w:name w:val="Numbering Char"/>
    <w:link w:val="Numbering"/>
    <w:rsid w:val="005136F2"/>
    <w:rPr>
      <w:rFonts w:ascii="Arial" w:eastAsia="Arial" w:hAnsi="Arial" w:cs="Times New Roman"/>
    </w:rPr>
  </w:style>
  <w:style w:type="character" w:customStyle="1" w:styleId="Heading1Char">
    <w:name w:val="Heading 1 Char"/>
    <w:basedOn w:val="DefaultParagraphFont"/>
    <w:link w:val="Heading1"/>
    <w:uiPriority w:val="9"/>
    <w:rsid w:val="005136F2"/>
    <w:rPr>
      <w:rFonts w:ascii="Arial" w:eastAsiaTheme="majorEastAsia" w:hAnsi="Arial" w:cstheme="majorBidi"/>
      <w:b/>
      <w:bCs/>
      <w:szCs w:val="28"/>
    </w:rPr>
  </w:style>
  <w:style w:type="paragraph" w:styleId="TOCHeading">
    <w:name w:val="TOC Heading"/>
    <w:basedOn w:val="Heading1"/>
    <w:next w:val="Normal"/>
    <w:uiPriority w:val="39"/>
    <w:semiHidden/>
    <w:unhideWhenUsed/>
    <w:qFormat/>
    <w:rsid w:val="005136F2"/>
    <w:pPr>
      <w:overflowPunct/>
      <w:autoSpaceDE/>
      <w:autoSpaceDN/>
      <w:adjustRightInd/>
      <w:spacing w:line="276" w:lineRule="auto"/>
      <w:jc w:val="left"/>
      <w:outlineLvl w:val="9"/>
    </w:pPr>
    <w:rPr>
      <w:lang w:val="en-US" w:eastAsia="ja-JP"/>
    </w:rPr>
  </w:style>
  <w:style w:type="paragraph" w:styleId="TOC1">
    <w:name w:val="toc 1"/>
    <w:basedOn w:val="Normal"/>
    <w:next w:val="Normal"/>
    <w:autoRedefine/>
    <w:uiPriority w:val="39"/>
    <w:unhideWhenUsed/>
    <w:rsid w:val="00901951"/>
    <w:pPr>
      <w:tabs>
        <w:tab w:val="left" w:pos="426"/>
        <w:tab w:val="right" w:leader="dot" w:pos="9631"/>
      </w:tabs>
      <w:spacing w:after="100"/>
    </w:pPr>
  </w:style>
  <w:style w:type="character" w:styleId="Hyperlink">
    <w:name w:val="Hyperlink"/>
    <w:basedOn w:val="DefaultParagraphFont"/>
    <w:uiPriority w:val="99"/>
    <w:unhideWhenUsed/>
    <w:rsid w:val="00361BC1"/>
    <w:rPr>
      <w:color w:val="0000FF" w:themeColor="hyperlink"/>
      <w:u w:val="single"/>
    </w:rPr>
  </w:style>
  <w:style w:type="paragraph" w:styleId="BodyText">
    <w:name w:val="Body Text"/>
    <w:basedOn w:val="Normal"/>
    <w:link w:val="BodyTextChar"/>
    <w:uiPriority w:val="99"/>
    <w:unhideWhenUsed/>
    <w:rsid w:val="00703E16"/>
    <w:pPr>
      <w:spacing w:after="120"/>
    </w:pPr>
  </w:style>
  <w:style w:type="character" w:customStyle="1" w:styleId="BodyTextChar">
    <w:name w:val="Body Text Char"/>
    <w:basedOn w:val="DefaultParagraphFont"/>
    <w:link w:val="BodyText"/>
    <w:uiPriority w:val="99"/>
    <w:rsid w:val="00703E16"/>
    <w:rPr>
      <w:rFonts w:ascii="Arial" w:eastAsia="Times New Roman" w:hAnsi="Arial" w:cs="Times New Roman"/>
      <w:sz w:val="20"/>
      <w:szCs w:val="20"/>
    </w:rPr>
  </w:style>
  <w:style w:type="character" w:customStyle="1" w:styleId="normaltextrun">
    <w:name w:val="normaltextrun"/>
    <w:basedOn w:val="DefaultParagraphFont"/>
    <w:rsid w:val="00436A75"/>
  </w:style>
  <w:style w:type="paragraph" w:customStyle="1" w:styleId="Definitions">
    <w:name w:val="Definitions"/>
    <w:basedOn w:val="Normal"/>
    <w:uiPriority w:val="99"/>
    <w:rsid w:val="00D21D0F"/>
    <w:pPr>
      <w:tabs>
        <w:tab w:val="left" w:pos="709"/>
      </w:tabs>
      <w:overflowPunct/>
      <w:autoSpaceDE/>
      <w:autoSpaceDN/>
      <w:adjustRightInd/>
      <w:spacing w:after="120" w:line="300" w:lineRule="atLeast"/>
      <w:ind w:left="720"/>
    </w:pPr>
    <w:rPr>
      <w:rFonts w:ascii="Times New Roman" w:hAnsi="Times New Roman"/>
      <w:sz w:val="22"/>
    </w:rPr>
  </w:style>
  <w:style w:type="paragraph" w:styleId="Revision">
    <w:name w:val="Revision"/>
    <w:hidden/>
    <w:uiPriority w:val="99"/>
    <w:semiHidden/>
    <w:rsid w:val="007F1AE7"/>
    <w:pPr>
      <w:spacing w:after="0" w:line="240" w:lineRule="auto"/>
    </w:pPr>
    <w:rPr>
      <w:rFonts w:ascii="Arial" w:eastAsia="Times New Roman" w:hAnsi="Arial" w:cs="Times New Roman"/>
      <w:sz w:val="20"/>
      <w:szCs w:val="20"/>
    </w:rPr>
  </w:style>
  <w:style w:type="paragraph" w:customStyle="1" w:styleId="Definition">
    <w:name w:val="Definition"/>
    <w:basedOn w:val="Normal"/>
    <w:qFormat/>
    <w:rsid w:val="00D612B0"/>
    <w:pPr>
      <w:overflowPunct/>
      <w:autoSpaceDE/>
      <w:autoSpaceDN/>
      <w:adjustRightInd/>
      <w:spacing w:before="142" w:line="280" w:lineRule="atLeast"/>
      <w:ind w:left="4321" w:hanging="3459"/>
    </w:pPr>
    <w:rPr>
      <w:lang w:eastAsia="en-GB"/>
    </w:rPr>
  </w:style>
  <w:style w:type="paragraph" w:customStyle="1" w:styleId="Definition1">
    <w:name w:val="Definition 1"/>
    <w:basedOn w:val="BodyText"/>
    <w:rsid w:val="00D612B0"/>
    <w:pPr>
      <w:tabs>
        <w:tab w:val="num" w:pos="360"/>
      </w:tabs>
      <w:overflowPunct/>
      <w:autoSpaceDE/>
      <w:autoSpaceDN/>
      <w:adjustRightInd/>
      <w:spacing w:after="240" w:line="276" w:lineRule="auto"/>
      <w:jc w:val="left"/>
    </w:pPr>
    <w:rPr>
      <w:rFonts w:eastAsia="Calibri" w:cs="Arial"/>
    </w:rPr>
  </w:style>
  <w:style w:type="paragraph" w:styleId="BodyTextIndent2">
    <w:name w:val="Body Text Indent 2"/>
    <w:basedOn w:val="Normal"/>
    <w:link w:val="BodyTextIndent2Char"/>
    <w:uiPriority w:val="99"/>
    <w:semiHidden/>
    <w:unhideWhenUsed/>
    <w:rsid w:val="00A52A20"/>
    <w:pPr>
      <w:spacing w:after="120" w:line="480" w:lineRule="auto"/>
      <w:ind w:left="283"/>
    </w:pPr>
  </w:style>
  <w:style w:type="character" w:customStyle="1" w:styleId="BodyTextIndent2Char">
    <w:name w:val="Body Text Indent 2 Char"/>
    <w:basedOn w:val="DefaultParagraphFont"/>
    <w:link w:val="BodyTextIndent2"/>
    <w:uiPriority w:val="99"/>
    <w:semiHidden/>
    <w:rsid w:val="00A52A20"/>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8550</Words>
  <Characters>48738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Cattermole</cp:lastModifiedBy>
  <cp:revision>5</cp:revision>
  <cp:lastPrinted>1900-01-01T00:00:00Z</cp:lastPrinted>
  <dcterms:created xsi:type="dcterms:W3CDTF">2025-06-23T09:44:00Z</dcterms:created>
  <dcterms:modified xsi:type="dcterms:W3CDTF">2025-09-23T14:34:00Z</dcterms:modified>
</cp:coreProperties>
</file>